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53056069" w:rsidR="00A053D1" w:rsidRPr="00D37FA2" w:rsidRDefault="00827357">
      <w:pPr>
        <w:tabs>
          <w:tab w:val="left" w:pos="567"/>
        </w:tabs>
        <w:overflowPunct/>
        <w:autoSpaceDE/>
        <w:autoSpaceDN/>
        <w:snapToGrid w:val="0"/>
        <w:spacing w:after="0"/>
        <w:textAlignment w:val="auto"/>
        <w:rPr>
          <w:rFonts w:ascii="Arial" w:eastAsia="MS Mincho" w:hAnsi="Arial" w:cs="Arial"/>
          <w:b/>
          <w:sz w:val="28"/>
          <w:szCs w:val="28"/>
          <w:lang w:val="sv-SE"/>
        </w:rPr>
      </w:pPr>
      <w:r w:rsidRPr="00D37FA2">
        <w:rPr>
          <w:rFonts w:ascii="Arial" w:hAnsi="Arial" w:cs="Arial"/>
          <w:b/>
          <w:sz w:val="28"/>
          <w:szCs w:val="28"/>
          <w:lang w:val="sv-SE"/>
        </w:rPr>
        <w:t>3GPP TS</w:t>
      </w:r>
      <w:r w:rsidR="00E80B5C" w:rsidRPr="00D37FA2">
        <w:rPr>
          <w:rFonts w:ascii="Arial" w:hAnsi="Arial" w:cs="Arial"/>
          <w:b/>
          <w:sz w:val="28"/>
          <w:szCs w:val="28"/>
          <w:lang w:val="sv-SE"/>
        </w:rPr>
        <w:t>G-RAN</w:t>
      </w:r>
      <w:r w:rsidRPr="00D37FA2">
        <w:rPr>
          <w:rFonts w:ascii="Arial" w:hAnsi="Arial" w:cs="Arial"/>
          <w:b/>
          <w:sz w:val="28"/>
          <w:szCs w:val="28"/>
          <w:lang w:val="sv-SE"/>
        </w:rPr>
        <w:t xml:space="preserve"> RAN2 #12</w:t>
      </w:r>
      <w:r w:rsidR="00960FB0">
        <w:rPr>
          <w:rFonts w:ascii="Arial" w:hAnsi="Arial" w:cs="Arial"/>
          <w:b/>
          <w:sz w:val="28"/>
          <w:szCs w:val="28"/>
          <w:lang w:val="sv-SE"/>
        </w:rPr>
        <w:t>2</w:t>
      </w:r>
      <w:r w:rsidRPr="00D37FA2">
        <w:rPr>
          <w:rFonts w:ascii="Arial" w:hAnsi="Arial" w:cs="Arial"/>
          <w:b/>
          <w:sz w:val="28"/>
          <w:szCs w:val="28"/>
          <w:lang w:val="sv-SE"/>
        </w:rPr>
        <w:tab/>
      </w:r>
      <w:r w:rsidRPr="00D37FA2">
        <w:rPr>
          <w:rFonts w:ascii="Arial" w:hAnsi="Arial" w:cs="Arial"/>
          <w:b/>
          <w:sz w:val="28"/>
          <w:szCs w:val="28"/>
          <w:lang w:val="sv-SE"/>
        </w:rPr>
        <w:tab/>
      </w:r>
      <w:r w:rsidRPr="00D37FA2">
        <w:rPr>
          <w:rFonts w:ascii="Arial" w:eastAsia="MS Mincho" w:hAnsi="Arial" w:cs="Arial"/>
          <w:b/>
          <w:sz w:val="28"/>
          <w:szCs w:val="28"/>
          <w:lang w:val="sv-SE"/>
        </w:rPr>
        <w:tab/>
      </w:r>
      <w:r w:rsidRPr="00D37FA2">
        <w:rPr>
          <w:rFonts w:ascii="Arial" w:eastAsia="MS Mincho" w:hAnsi="Arial" w:cs="Arial" w:hint="eastAsia"/>
          <w:b/>
          <w:sz w:val="28"/>
          <w:szCs w:val="28"/>
          <w:lang w:val="sv-SE"/>
        </w:rPr>
        <w:tab/>
      </w:r>
      <w:r w:rsidRPr="00D37FA2">
        <w:rPr>
          <w:rFonts w:ascii="Arial" w:eastAsia="MS Mincho" w:hAnsi="Arial" w:cs="Arial"/>
          <w:b/>
          <w:sz w:val="28"/>
          <w:szCs w:val="28"/>
          <w:lang w:val="sv-SE"/>
        </w:rPr>
        <w:tab/>
      </w:r>
      <w:r w:rsidRPr="00D37FA2">
        <w:rPr>
          <w:rFonts w:ascii="Arial" w:eastAsia="MS Mincho" w:hAnsi="Arial" w:cs="Arial"/>
          <w:b/>
          <w:sz w:val="28"/>
          <w:szCs w:val="28"/>
          <w:lang w:val="sv-SE"/>
        </w:rPr>
        <w:tab/>
      </w:r>
      <w:r w:rsidRPr="00D37FA2">
        <w:rPr>
          <w:rFonts w:ascii="Arial" w:hAnsi="Arial" w:cs="Arial"/>
          <w:b/>
          <w:sz w:val="28"/>
          <w:szCs w:val="28"/>
          <w:lang w:val="sv-SE"/>
        </w:rPr>
        <w:t>R2-2</w:t>
      </w:r>
      <w:r w:rsidR="004A305E" w:rsidRPr="00D37FA2">
        <w:rPr>
          <w:rFonts w:ascii="Arial" w:hAnsi="Arial" w:cs="Arial"/>
          <w:b/>
          <w:sz w:val="28"/>
          <w:szCs w:val="28"/>
          <w:lang w:val="sv-SE"/>
        </w:rPr>
        <w:t>3</w:t>
      </w:r>
      <w:r w:rsidR="007870E5">
        <w:rPr>
          <w:rFonts w:ascii="Arial" w:hAnsi="Arial" w:cs="Arial"/>
          <w:b/>
          <w:sz w:val="28"/>
          <w:szCs w:val="28"/>
          <w:lang w:val="sv-SE"/>
        </w:rPr>
        <w:t>06093</w:t>
      </w:r>
    </w:p>
    <w:p w14:paraId="1FC815AD" w14:textId="6169E718" w:rsidR="00A053D1" w:rsidRDefault="00960FB0">
      <w:pPr>
        <w:tabs>
          <w:tab w:val="left" w:pos="567"/>
        </w:tabs>
        <w:rPr>
          <w:rFonts w:ascii="Arial" w:hAnsi="Arial" w:cs="Arial"/>
          <w:b/>
          <w:sz w:val="28"/>
          <w:szCs w:val="28"/>
        </w:rPr>
      </w:pPr>
      <w:r>
        <w:rPr>
          <w:rFonts w:ascii="Arial" w:hAnsi="Arial" w:cs="Arial"/>
          <w:b/>
          <w:sz w:val="28"/>
          <w:szCs w:val="28"/>
        </w:rPr>
        <w:t>Incheon, Korea, 22 – 26 May, 2023</w:t>
      </w:r>
    </w:p>
    <w:p w14:paraId="59F4557A" w14:textId="62F52C1E" w:rsidR="00A053D1" w:rsidRPr="00222BA6" w:rsidRDefault="00827357">
      <w:pPr>
        <w:tabs>
          <w:tab w:val="left" w:pos="567"/>
        </w:tabs>
        <w:rPr>
          <w:rFonts w:ascii="Arial" w:hAnsi="Arial"/>
          <w:b/>
          <w:sz w:val="24"/>
          <w:szCs w:val="24"/>
        </w:rPr>
      </w:pPr>
      <w:r>
        <w:rPr>
          <w:rFonts w:ascii="Arial" w:hAnsi="Arial"/>
          <w:b/>
          <w:sz w:val="24"/>
          <w:szCs w:val="24"/>
          <w:lang w:val="en-US"/>
        </w:rPr>
        <w:t>Agenda Item:</w:t>
      </w:r>
      <w:r>
        <w:rPr>
          <w:rFonts w:ascii="Arial" w:hAnsi="Arial"/>
          <w:sz w:val="24"/>
          <w:szCs w:val="24"/>
          <w:lang w:val="en-US"/>
        </w:rPr>
        <w:tab/>
      </w:r>
      <w:bookmarkStart w:id="0" w:name="Source"/>
      <w:bookmarkEnd w:id="0"/>
      <w:r>
        <w:rPr>
          <w:rFonts w:ascii="Arial" w:hAnsi="Arial"/>
          <w:b/>
          <w:sz w:val="24"/>
          <w:szCs w:val="24"/>
          <w:lang w:val="en-US"/>
        </w:rPr>
        <w:tab/>
      </w:r>
      <w:r w:rsidR="00222BA6" w:rsidRPr="00222BA6">
        <w:rPr>
          <w:rFonts w:ascii="Arial" w:hAnsi="Arial"/>
          <w:b/>
          <w:sz w:val="24"/>
          <w:szCs w:val="24"/>
          <w:lang w:val="en-US"/>
        </w:rPr>
        <w:t>7.16.2.2</w:t>
      </w:r>
    </w:p>
    <w:p w14:paraId="0D801C0A" w14:textId="3AC4F0DC" w:rsidR="00A053D1" w:rsidRDefault="00827357">
      <w:pPr>
        <w:tabs>
          <w:tab w:val="left" w:pos="567"/>
        </w:tabs>
        <w:rPr>
          <w:rFonts w:ascii="Arial" w:hAnsi="Arial"/>
          <w:sz w:val="24"/>
          <w:szCs w:val="24"/>
        </w:rPr>
      </w:pPr>
      <w:r w:rsidRPr="00A729F5">
        <w:rPr>
          <w:rFonts w:ascii="Arial" w:hAnsi="Arial"/>
          <w:b/>
          <w:sz w:val="24"/>
          <w:szCs w:val="24"/>
        </w:rPr>
        <w:t>Source:</w:t>
      </w:r>
      <w:r w:rsidRPr="00A729F5">
        <w:rPr>
          <w:rFonts w:ascii="Arial" w:hAnsi="Arial"/>
          <w:b/>
          <w:sz w:val="24"/>
          <w:szCs w:val="24"/>
        </w:rPr>
        <w:tab/>
      </w:r>
      <w:r w:rsidRPr="00A729F5">
        <w:rPr>
          <w:rFonts w:ascii="Arial" w:hAnsi="Arial"/>
          <w:b/>
          <w:sz w:val="24"/>
          <w:szCs w:val="24"/>
        </w:rPr>
        <w:tab/>
      </w:r>
      <w:r w:rsidRPr="00A729F5">
        <w:rPr>
          <w:rFonts w:ascii="Arial" w:hAnsi="Arial"/>
          <w:b/>
          <w:sz w:val="24"/>
          <w:szCs w:val="24"/>
        </w:rPr>
        <w:tab/>
        <w:t>Huawei</w:t>
      </w:r>
      <w:r w:rsidR="001F7029" w:rsidRPr="00A729F5">
        <w:rPr>
          <w:rFonts w:ascii="Arial" w:hAnsi="Arial"/>
          <w:b/>
          <w:sz w:val="24"/>
          <w:szCs w:val="24"/>
        </w:rPr>
        <w:t>, HiSilicon</w:t>
      </w:r>
    </w:p>
    <w:p w14:paraId="06C062A2" w14:textId="76E1BB8E" w:rsidR="00A053D1" w:rsidRDefault="00827357">
      <w:pPr>
        <w:tabs>
          <w:tab w:val="left" w:pos="567"/>
        </w:tabs>
        <w:rPr>
          <w:rFonts w:ascii="Arial" w:hAnsi="Arial"/>
          <w:sz w:val="24"/>
          <w:szCs w:val="24"/>
        </w:rPr>
      </w:pPr>
      <w:r>
        <w:rPr>
          <w:rFonts w:ascii="Arial" w:hAnsi="Arial"/>
          <w:b/>
          <w:sz w:val="24"/>
          <w:szCs w:val="24"/>
        </w:rPr>
        <w:t>Title:</w:t>
      </w:r>
      <w:r>
        <w:rPr>
          <w:rFonts w:ascii="Arial" w:hAnsi="Arial"/>
          <w:sz w:val="24"/>
          <w:szCs w:val="24"/>
        </w:rPr>
        <w:tab/>
      </w:r>
      <w:r>
        <w:rPr>
          <w:rFonts w:ascii="Arial" w:hAnsi="Arial"/>
          <w:sz w:val="24"/>
          <w:szCs w:val="24"/>
        </w:rPr>
        <w:tab/>
      </w:r>
      <w:r w:rsidR="005D30B9">
        <w:rPr>
          <w:rFonts w:ascii="Arial" w:hAnsi="Arial"/>
          <w:sz w:val="24"/>
          <w:szCs w:val="24"/>
        </w:rPr>
        <w:tab/>
      </w:r>
      <w:r w:rsidR="00A729F5">
        <w:rPr>
          <w:rFonts w:ascii="Arial" w:hAnsi="Arial"/>
          <w:b/>
          <w:sz w:val="24"/>
          <w:szCs w:val="24"/>
        </w:rPr>
        <w:t>Discussion on</w:t>
      </w:r>
      <w:r w:rsidR="0027514E">
        <w:rPr>
          <w:rFonts w:ascii="Arial" w:hAnsi="Arial"/>
          <w:b/>
          <w:sz w:val="24"/>
          <w:szCs w:val="24"/>
        </w:rPr>
        <w:t xml:space="preserve"> data collection</w:t>
      </w:r>
    </w:p>
    <w:p w14:paraId="1D94A0C5" w14:textId="77777777" w:rsidR="00A053D1" w:rsidRDefault="00827357">
      <w:pPr>
        <w:tabs>
          <w:tab w:val="left" w:pos="567"/>
        </w:tabs>
        <w:rPr>
          <w:rFonts w:ascii="Arial" w:hAnsi="Arial"/>
          <w:sz w:val="24"/>
          <w:szCs w:val="24"/>
        </w:rPr>
      </w:pPr>
      <w:r>
        <w:rPr>
          <w:rFonts w:ascii="Arial" w:hAnsi="Arial"/>
          <w:b/>
          <w:sz w:val="24"/>
          <w:szCs w:val="24"/>
        </w:rPr>
        <w:t>Document for:</w:t>
      </w:r>
      <w:r>
        <w:rPr>
          <w:rFonts w:ascii="Arial" w:hAnsi="Arial"/>
          <w:b/>
          <w:sz w:val="24"/>
          <w:szCs w:val="24"/>
        </w:rPr>
        <w:tab/>
      </w:r>
      <w:r>
        <w:rPr>
          <w:rFonts w:ascii="Arial" w:hAnsi="Arial"/>
          <w:b/>
          <w:sz w:val="24"/>
          <w:szCs w:val="24"/>
        </w:rPr>
        <w:tab/>
        <w:t>Discussion and Decision</w:t>
      </w:r>
    </w:p>
    <w:p w14:paraId="69E856B8" w14:textId="77777777" w:rsidR="00A053D1" w:rsidRDefault="00827357">
      <w:pPr>
        <w:pStyle w:val="1"/>
      </w:pPr>
      <w:r>
        <w:t>1   Introduction</w:t>
      </w:r>
    </w:p>
    <w:p w14:paraId="0FAD15A1" w14:textId="1AF76620" w:rsidR="00CC4F1D" w:rsidRDefault="00CC4F1D" w:rsidP="00CD29DF">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t RAN2#121b-e meeting, the following agreements on data collection were made:</w:t>
      </w:r>
    </w:p>
    <w:p w14:paraId="7A51EE75" w14:textId="77777777" w:rsidR="00CC4F1D" w:rsidRDefault="00CC4F1D" w:rsidP="00CC4F1D">
      <w:pPr>
        <w:pStyle w:val="Agreement"/>
      </w:pPr>
      <w:bookmarkStart w:id="1" w:name="OLE_LINK113"/>
      <w:r>
        <w:t>Extend the previously endorsed table with 3 columns: Inference, Monitoring and Training, and explain in free text the applicability of the data collection method to the LCM purpose and the use case(s).</w:t>
      </w:r>
    </w:p>
    <w:bookmarkEnd w:id="1"/>
    <w:p w14:paraId="6852E404" w14:textId="77777777" w:rsidR="00CC4F1D" w:rsidRDefault="00CC4F1D" w:rsidP="00B85207">
      <w:pPr>
        <w:pStyle w:val="Agreement"/>
      </w:pPr>
      <w:r>
        <w:t xml:space="preserve">P1: RAN2 to understand/determine/capture requirements of data collection for the LCM functionalities and document the results. FFS on the exact presentation format. Expect RAN1 to provide some related information. </w:t>
      </w:r>
    </w:p>
    <w:p w14:paraId="4F0250F5" w14:textId="77777777" w:rsidR="00CC4F1D" w:rsidRDefault="00CC4F1D" w:rsidP="00B85207">
      <w:pPr>
        <w:pStyle w:val="Agreement"/>
      </w:pPr>
      <w:r>
        <w:t xml:space="preserve">P2: RAN2 to capture the analysis (see P1 above) separately for the use-cases, i.e., CSI feedback enhancement, beam management and positioning enhancement.  FFS how we do the formatting/presentation of the results. </w:t>
      </w:r>
    </w:p>
    <w:p w14:paraId="26E8A93D" w14:textId="77777777" w:rsidR="00CC4F1D" w:rsidRDefault="00CC4F1D" w:rsidP="00B85207">
      <w:pPr>
        <w:pStyle w:val="Agreement"/>
      </w:pPr>
      <w:r>
        <w:t xml:space="preserve">P3: </w:t>
      </w:r>
      <w:bookmarkStart w:id="2" w:name="_Hlk134633083"/>
      <w:r>
        <w:t>Study the applicability (and limitations) of each identified data collection framework for each of the identified LCM purposes</w:t>
      </w:r>
      <w:bookmarkEnd w:id="2"/>
      <w:r>
        <w:t>, i.e., inference, monitoring and (offline) training. FFS how we do the formatting/presentation of the results.</w:t>
      </w:r>
    </w:p>
    <w:p w14:paraId="46B141A8" w14:textId="77777777" w:rsidR="00CC4F1D" w:rsidRDefault="00CC4F1D" w:rsidP="00B85207">
      <w:pPr>
        <w:pStyle w:val="Agreement"/>
      </w:pPr>
      <w:r>
        <w:t xml:space="preserve">P4: With more progress on architectural discussion, consider the suitability of each identified data collection framework for the termination points and mapping with the location of LCM purposes/functions (inference, monitoring, (offline) training) </w:t>
      </w:r>
    </w:p>
    <w:p w14:paraId="1930A239" w14:textId="77777777" w:rsidR="00CC4F1D" w:rsidRDefault="00CC4F1D" w:rsidP="00CC4F1D">
      <w:pPr>
        <w:pStyle w:val="Agreement"/>
        <w:numPr>
          <w:ilvl w:val="0"/>
          <w:numId w:val="0"/>
        </w:numPr>
        <w:tabs>
          <w:tab w:val="left" w:pos="720"/>
        </w:tabs>
        <w:ind w:left="1619"/>
      </w:pPr>
      <w:r>
        <w:t xml:space="preserve">- Model sidedness (UE side, NW side, two sided) FFS </w:t>
      </w:r>
    </w:p>
    <w:p w14:paraId="79CC3687" w14:textId="77777777" w:rsidR="00CC4F1D" w:rsidRDefault="00CC4F1D" w:rsidP="00CC4F1D">
      <w:pPr>
        <w:pStyle w:val="Agreement"/>
        <w:numPr>
          <w:ilvl w:val="0"/>
          <w:numId w:val="0"/>
        </w:numPr>
        <w:tabs>
          <w:tab w:val="left" w:pos="720"/>
        </w:tabs>
        <w:ind w:left="1619"/>
      </w:pPr>
      <w:r>
        <w:t>- Use case mapping FFS</w:t>
      </w:r>
    </w:p>
    <w:p w14:paraId="2A54C05F" w14:textId="77777777" w:rsidR="00CC4F1D" w:rsidRDefault="00CC4F1D" w:rsidP="00B85207">
      <w:pPr>
        <w:pStyle w:val="Agreement"/>
      </w:pPr>
      <w:r>
        <w:t>P5: RAN2 to modify the previously endorsed table by adding 3 additional columns: inference; monitoring and (offline) training. Whether to, and how to further restructure the table is FFS.</w:t>
      </w:r>
    </w:p>
    <w:p w14:paraId="11A139C1" w14:textId="71314B4C" w:rsidR="006464AB" w:rsidRPr="00437A12" w:rsidRDefault="006464AB" w:rsidP="00CD29DF">
      <w:pPr>
        <w:spacing w:after="0"/>
        <w:rPr>
          <w:rFonts w:eastAsiaTheme="minorEastAsia"/>
          <w:sz w:val="22"/>
          <w:szCs w:val="22"/>
          <w:lang w:eastAsia="zh-CN"/>
        </w:rPr>
      </w:pPr>
    </w:p>
    <w:p w14:paraId="0B228691" w14:textId="5A026DA1" w:rsidR="006464AB" w:rsidRDefault="00AB52FC" w:rsidP="00CD29DF">
      <w:pPr>
        <w:spacing w:after="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this paper, we mainly discuss the following aspects:</w:t>
      </w:r>
    </w:p>
    <w:p w14:paraId="2A349653" w14:textId="2BA67910" w:rsidR="00AB52FC" w:rsidRDefault="00E13BE0" w:rsidP="00B85207">
      <w:pPr>
        <w:pStyle w:val="af8"/>
        <w:numPr>
          <w:ilvl w:val="0"/>
          <w:numId w:val="6"/>
        </w:numPr>
        <w:spacing w:after="0"/>
        <w:ind w:firstLineChars="0"/>
        <w:rPr>
          <w:rFonts w:eastAsiaTheme="minorEastAsia"/>
          <w:sz w:val="22"/>
          <w:szCs w:val="22"/>
          <w:lang w:eastAsia="zh-CN"/>
        </w:rPr>
      </w:pPr>
      <w:r>
        <w:rPr>
          <w:rFonts w:eastAsiaTheme="minorEastAsia"/>
          <w:sz w:val="22"/>
          <w:szCs w:val="22"/>
          <w:lang w:eastAsia="zh-CN"/>
        </w:rPr>
        <w:t>Address the FFSes from the last RAN2 meeting</w:t>
      </w:r>
    </w:p>
    <w:p w14:paraId="4ABAB6EA" w14:textId="14680E00" w:rsidR="00893149" w:rsidRDefault="00893149" w:rsidP="00B85207">
      <w:pPr>
        <w:pStyle w:val="af8"/>
        <w:numPr>
          <w:ilvl w:val="0"/>
          <w:numId w:val="6"/>
        </w:numPr>
        <w:spacing w:after="0"/>
        <w:ind w:firstLineChars="0"/>
        <w:rPr>
          <w:rFonts w:eastAsiaTheme="minorEastAsia"/>
          <w:sz w:val="22"/>
          <w:szCs w:val="22"/>
          <w:lang w:eastAsia="zh-CN"/>
        </w:rPr>
      </w:pPr>
      <w:r>
        <w:rPr>
          <w:rFonts w:eastAsiaTheme="minorEastAsia"/>
          <w:sz w:val="22"/>
          <w:szCs w:val="22"/>
          <w:lang w:eastAsia="zh-CN"/>
        </w:rPr>
        <w:t>Discuss EVEX</w:t>
      </w:r>
    </w:p>
    <w:p w14:paraId="5588E734" w14:textId="77777777" w:rsidR="000E0C68" w:rsidRPr="00556281" w:rsidRDefault="000E0C68">
      <w:pPr>
        <w:spacing w:after="0"/>
        <w:rPr>
          <w:sz w:val="22"/>
          <w:szCs w:val="22"/>
        </w:rPr>
      </w:pPr>
    </w:p>
    <w:p w14:paraId="68420DAE" w14:textId="04B6A8EA" w:rsidR="00A053D1" w:rsidRDefault="00827357">
      <w:pPr>
        <w:pStyle w:val="1"/>
      </w:pPr>
      <w:r>
        <w:t>2   Discussion</w:t>
      </w:r>
    </w:p>
    <w:p w14:paraId="039AB080" w14:textId="548BFB4F" w:rsidR="00C27DBB" w:rsidRPr="008E3153" w:rsidRDefault="00C27DBB" w:rsidP="00C27DBB">
      <w:pPr>
        <w:pStyle w:val="2"/>
        <w:rPr>
          <w:rFonts w:eastAsiaTheme="minorEastAsia"/>
          <w:sz w:val="28"/>
          <w:szCs w:val="22"/>
          <w:lang w:eastAsia="zh-CN"/>
        </w:rPr>
      </w:pPr>
      <w:r w:rsidRPr="008E3153">
        <w:rPr>
          <w:rFonts w:eastAsiaTheme="minorEastAsia" w:hint="eastAsia"/>
          <w:sz w:val="28"/>
          <w:szCs w:val="22"/>
          <w:lang w:eastAsia="zh-CN"/>
        </w:rPr>
        <w:t>2</w:t>
      </w:r>
      <w:r w:rsidRPr="008E3153">
        <w:rPr>
          <w:rFonts w:eastAsiaTheme="minorEastAsia"/>
          <w:sz w:val="28"/>
          <w:szCs w:val="22"/>
          <w:lang w:eastAsia="zh-CN"/>
        </w:rPr>
        <w:t xml:space="preserve">.1 </w:t>
      </w:r>
      <w:r w:rsidR="00084FF6">
        <w:rPr>
          <w:rFonts w:eastAsiaTheme="minorEastAsia"/>
          <w:sz w:val="28"/>
          <w:szCs w:val="22"/>
          <w:lang w:eastAsia="zh-CN"/>
        </w:rPr>
        <w:t>Discussion on data collection requirements</w:t>
      </w:r>
    </w:p>
    <w:p w14:paraId="4ED50186" w14:textId="48F8E9A4" w:rsidR="00E244E1" w:rsidRDefault="006202DC">
      <w:pPr>
        <w:spacing w:after="0"/>
        <w:rPr>
          <w:rFonts w:eastAsiaTheme="minorEastAsia"/>
          <w:sz w:val="22"/>
          <w:szCs w:val="22"/>
          <w:lang w:eastAsia="zh-CN"/>
        </w:rPr>
      </w:pPr>
      <w:r>
        <w:rPr>
          <w:rFonts w:eastAsiaTheme="minorEastAsia" w:hint="eastAsia"/>
          <w:sz w:val="22"/>
          <w:szCs w:val="22"/>
          <w:lang w:eastAsia="zh-CN"/>
        </w:rPr>
        <w:t>B</w:t>
      </w:r>
      <w:r>
        <w:rPr>
          <w:rFonts w:eastAsiaTheme="minorEastAsia"/>
          <w:sz w:val="22"/>
          <w:szCs w:val="22"/>
          <w:lang w:eastAsia="zh-CN"/>
        </w:rPr>
        <w:t>ased on the latest RAN1 progress, we try to summarize the requirements in the following tables.</w:t>
      </w:r>
    </w:p>
    <w:p w14:paraId="1028259A" w14:textId="1A6EF674" w:rsidR="00DE3051" w:rsidRPr="00DE3051" w:rsidRDefault="00DE3051" w:rsidP="00DE3051">
      <w:pPr>
        <w:spacing w:after="0"/>
        <w:jc w:val="center"/>
        <w:rPr>
          <w:rFonts w:eastAsiaTheme="minorEastAsia"/>
          <w:b/>
          <w:sz w:val="22"/>
          <w:szCs w:val="22"/>
          <w:lang w:eastAsia="zh-CN"/>
        </w:rPr>
      </w:pPr>
      <w:r w:rsidRPr="00DE3051">
        <w:rPr>
          <w:rFonts w:eastAsiaTheme="minorEastAsia" w:hint="eastAsia"/>
          <w:b/>
          <w:sz w:val="22"/>
          <w:szCs w:val="22"/>
          <w:lang w:eastAsia="zh-CN"/>
        </w:rPr>
        <w:t>T</w:t>
      </w:r>
      <w:r w:rsidRPr="00DE3051">
        <w:rPr>
          <w:rFonts w:eastAsiaTheme="minorEastAsia"/>
          <w:b/>
          <w:sz w:val="22"/>
          <w:szCs w:val="22"/>
          <w:lang w:eastAsia="zh-CN"/>
        </w:rPr>
        <w:t xml:space="preserve">able 1: </w:t>
      </w:r>
      <w:r w:rsidR="007870E5">
        <w:rPr>
          <w:rFonts w:eastAsiaTheme="minorEastAsia"/>
          <w:b/>
          <w:sz w:val="22"/>
          <w:szCs w:val="22"/>
          <w:lang w:eastAsia="zh-CN"/>
        </w:rPr>
        <w:t>D</w:t>
      </w:r>
      <w:r w:rsidRPr="00DE3051">
        <w:rPr>
          <w:rFonts w:eastAsiaTheme="minorEastAsia"/>
          <w:b/>
          <w:sz w:val="22"/>
          <w:szCs w:val="22"/>
          <w:lang w:eastAsia="zh-CN"/>
        </w:rPr>
        <w:t>ata collection requirements for CSI related use cases</w:t>
      </w:r>
    </w:p>
    <w:tbl>
      <w:tblPr>
        <w:tblW w:w="9860" w:type="dxa"/>
        <w:tblInd w:w="108" w:type="dxa"/>
        <w:tblLook w:val="04A0" w:firstRow="1" w:lastRow="0" w:firstColumn="1" w:lastColumn="0" w:noHBand="0" w:noVBand="1"/>
      </w:tblPr>
      <w:tblGrid>
        <w:gridCol w:w="1640"/>
        <w:gridCol w:w="1420"/>
        <w:gridCol w:w="3744"/>
        <w:gridCol w:w="3056"/>
      </w:tblGrid>
      <w:tr w:rsidR="00DE3051" w:rsidRPr="00DE3051" w14:paraId="5EF506C2" w14:textId="77777777" w:rsidTr="00DE3051">
        <w:trPr>
          <w:trHeight w:val="300"/>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FFB53" w14:textId="77777777" w:rsidR="00DE3051" w:rsidRPr="00DE3051" w:rsidRDefault="00DE3051" w:rsidP="00DE3051">
            <w:pPr>
              <w:overflowPunct/>
              <w:autoSpaceDE/>
              <w:autoSpaceDN/>
              <w:adjustRightInd/>
              <w:spacing w:after="0"/>
              <w:textAlignment w:val="auto"/>
              <w:rPr>
                <w:rFonts w:ascii="Arial" w:eastAsia="宋体" w:hAnsi="Arial" w:cs="Arial"/>
                <w:sz w:val="18"/>
                <w:szCs w:val="18"/>
                <w:lang w:val="en-US" w:eastAsia="zh-CN"/>
              </w:rPr>
            </w:pPr>
            <w:r w:rsidRPr="00DE3051">
              <w:rPr>
                <w:rFonts w:ascii="Arial" w:eastAsia="宋体" w:hAnsi="Arial" w:cs="Arial"/>
                <w:sz w:val="18"/>
                <w:szCs w:val="18"/>
                <w:lang w:val="en-US" w:eastAsia="zh-CN"/>
              </w:rPr>
              <w:t xml:space="preserve">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2CA95D45" w14:textId="77777777" w:rsidR="00DE3051" w:rsidRPr="00DE3051" w:rsidRDefault="00DE3051" w:rsidP="00DE3051">
            <w:pPr>
              <w:overflowPunct/>
              <w:autoSpaceDE/>
              <w:autoSpaceDN/>
              <w:adjustRightInd/>
              <w:spacing w:after="0"/>
              <w:textAlignment w:val="auto"/>
              <w:rPr>
                <w:rFonts w:ascii="Arial" w:eastAsia="宋体" w:hAnsi="Arial" w:cs="Arial"/>
                <w:sz w:val="18"/>
                <w:szCs w:val="18"/>
                <w:lang w:val="en-US" w:eastAsia="zh-CN"/>
              </w:rPr>
            </w:pPr>
            <w:r w:rsidRPr="00DE3051">
              <w:rPr>
                <w:rFonts w:ascii="Arial" w:eastAsia="宋体" w:hAnsi="Arial" w:cs="Arial"/>
                <w:sz w:val="18"/>
                <w:szCs w:val="18"/>
                <w:lang w:val="en-US" w:eastAsia="zh-CN"/>
              </w:rPr>
              <w:t xml:space="preserve">　</w:t>
            </w:r>
          </w:p>
        </w:tc>
        <w:tc>
          <w:tcPr>
            <w:tcW w:w="6800" w:type="dxa"/>
            <w:gridSpan w:val="2"/>
            <w:tcBorders>
              <w:top w:val="single" w:sz="4" w:space="0" w:color="auto"/>
              <w:left w:val="nil"/>
              <w:bottom w:val="single" w:sz="4" w:space="0" w:color="auto"/>
              <w:right w:val="single" w:sz="4" w:space="0" w:color="auto"/>
            </w:tcBorders>
            <w:shd w:val="clear" w:color="000000" w:fill="FDE9D9"/>
            <w:noWrap/>
            <w:vAlign w:val="center"/>
            <w:hideMark/>
          </w:tcPr>
          <w:p w14:paraId="786BE9CB" w14:textId="77777777" w:rsidR="00DE3051" w:rsidRPr="00DE3051" w:rsidRDefault="00DE3051" w:rsidP="00DE3051">
            <w:pPr>
              <w:overflowPunct/>
              <w:autoSpaceDE/>
              <w:autoSpaceDN/>
              <w:adjustRightInd/>
              <w:spacing w:after="0"/>
              <w:jc w:val="center"/>
              <w:textAlignment w:val="auto"/>
              <w:rPr>
                <w:rFonts w:ascii="Arial" w:eastAsia="宋体" w:hAnsi="Arial" w:cs="Arial"/>
                <w:b/>
                <w:bCs/>
                <w:sz w:val="18"/>
                <w:szCs w:val="18"/>
                <w:lang w:val="en-US" w:eastAsia="zh-CN"/>
              </w:rPr>
            </w:pPr>
            <w:r w:rsidRPr="00DE3051">
              <w:rPr>
                <w:rFonts w:ascii="Arial" w:eastAsia="宋体" w:hAnsi="Arial" w:cs="Arial"/>
                <w:b/>
                <w:bCs/>
                <w:sz w:val="18"/>
                <w:szCs w:val="18"/>
                <w:lang w:val="en-US" w:eastAsia="zh-CN"/>
              </w:rPr>
              <w:t>CSI related use cases</w:t>
            </w:r>
          </w:p>
        </w:tc>
      </w:tr>
      <w:tr w:rsidR="00DE3051" w:rsidRPr="00DE3051" w14:paraId="63B339D8" w14:textId="77777777" w:rsidTr="00921876">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79111D9C" w14:textId="77777777" w:rsidR="00DE3051" w:rsidRPr="00DE3051" w:rsidRDefault="00DE3051" w:rsidP="00DE3051">
            <w:pPr>
              <w:overflowPunct/>
              <w:autoSpaceDE/>
              <w:autoSpaceDN/>
              <w:adjustRightInd/>
              <w:spacing w:after="0"/>
              <w:textAlignment w:val="auto"/>
              <w:rPr>
                <w:rFonts w:ascii="Arial" w:eastAsia="宋体" w:hAnsi="Arial" w:cs="Arial"/>
                <w:sz w:val="18"/>
                <w:szCs w:val="18"/>
                <w:lang w:val="en-US" w:eastAsia="zh-CN"/>
              </w:rPr>
            </w:pPr>
            <w:r w:rsidRPr="00DE3051">
              <w:rPr>
                <w:rFonts w:ascii="Arial" w:eastAsia="宋体" w:hAnsi="Arial" w:cs="Arial"/>
                <w:sz w:val="18"/>
                <w:szCs w:val="18"/>
                <w:lang w:val="en-US" w:eastAsia="zh-CN"/>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14:paraId="20A9E169" w14:textId="77777777" w:rsidR="00DE3051" w:rsidRPr="00DE3051" w:rsidRDefault="00DE3051" w:rsidP="00DE3051">
            <w:pPr>
              <w:overflowPunct/>
              <w:autoSpaceDE/>
              <w:autoSpaceDN/>
              <w:adjustRightInd/>
              <w:spacing w:after="0"/>
              <w:textAlignment w:val="auto"/>
              <w:rPr>
                <w:rFonts w:ascii="Arial" w:eastAsia="宋体" w:hAnsi="Arial" w:cs="Arial"/>
                <w:sz w:val="18"/>
                <w:szCs w:val="18"/>
                <w:lang w:val="en-US" w:eastAsia="zh-CN"/>
              </w:rPr>
            </w:pPr>
            <w:r w:rsidRPr="00DE3051">
              <w:rPr>
                <w:rFonts w:ascii="Arial" w:eastAsia="宋体" w:hAnsi="Arial" w:cs="Arial"/>
                <w:sz w:val="18"/>
                <w:szCs w:val="18"/>
                <w:lang w:val="en-US" w:eastAsia="zh-CN"/>
              </w:rPr>
              <w:t xml:space="preserve">　</w:t>
            </w:r>
          </w:p>
        </w:tc>
        <w:tc>
          <w:tcPr>
            <w:tcW w:w="3744" w:type="dxa"/>
            <w:tcBorders>
              <w:top w:val="nil"/>
              <w:left w:val="nil"/>
              <w:bottom w:val="single" w:sz="4" w:space="0" w:color="auto"/>
              <w:right w:val="single" w:sz="4" w:space="0" w:color="auto"/>
            </w:tcBorders>
            <w:shd w:val="clear" w:color="000000" w:fill="FDE9D9"/>
            <w:noWrap/>
            <w:vAlign w:val="center"/>
            <w:hideMark/>
          </w:tcPr>
          <w:p w14:paraId="303936D0" w14:textId="77777777" w:rsidR="00DE3051" w:rsidRPr="00DE3051" w:rsidRDefault="00DE3051" w:rsidP="00DE3051">
            <w:pPr>
              <w:overflowPunct/>
              <w:autoSpaceDE/>
              <w:autoSpaceDN/>
              <w:adjustRightInd/>
              <w:spacing w:after="0"/>
              <w:textAlignment w:val="auto"/>
              <w:rPr>
                <w:rFonts w:ascii="Arial" w:eastAsia="宋体" w:hAnsi="Arial" w:cs="Arial"/>
                <w:sz w:val="18"/>
                <w:szCs w:val="18"/>
                <w:lang w:val="en-US" w:eastAsia="zh-CN"/>
              </w:rPr>
            </w:pPr>
            <w:r w:rsidRPr="00DE3051">
              <w:rPr>
                <w:rFonts w:ascii="Arial" w:eastAsia="宋体" w:hAnsi="Arial" w:cs="Arial"/>
                <w:sz w:val="18"/>
                <w:szCs w:val="18"/>
                <w:lang w:val="en-US" w:eastAsia="zh-CN"/>
              </w:rPr>
              <w:t>CSI compression (two-sided)</w:t>
            </w:r>
          </w:p>
        </w:tc>
        <w:tc>
          <w:tcPr>
            <w:tcW w:w="3056" w:type="dxa"/>
            <w:tcBorders>
              <w:top w:val="nil"/>
              <w:left w:val="nil"/>
              <w:bottom w:val="single" w:sz="4" w:space="0" w:color="auto"/>
              <w:right w:val="single" w:sz="4" w:space="0" w:color="auto"/>
            </w:tcBorders>
            <w:shd w:val="clear" w:color="000000" w:fill="FDE9D9"/>
            <w:noWrap/>
            <w:vAlign w:val="center"/>
            <w:hideMark/>
          </w:tcPr>
          <w:p w14:paraId="1DF88FD9" w14:textId="77777777" w:rsidR="00DE3051" w:rsidRPr="00DE3051" w:rsidRDefault="00DE3051" w:rsidP="00DE3051">
            <w:pPr>
              <w:overflowPunct/>
              <w:autoSpaceDE/>
              <w:autoSpaceDN/>
              <w:adjustRightInd/>
              <w:spacing w:after="0"/>
              <w:textAlignment w:val="auto"/>
              <w:rPr>
                <w:rFonts w:ascii="Arial" w:eastAsia="宋体" w:hAnsi="Arial" w:cs="Arial"/>
                <w:sz w:val="18"/>
                <w:szCs w:val="18"/>
                <w:lang w:val="en-US" w:eastAsia="zh-CN"/>
              </w:rPr>
            </w:pPr>
            <w:r w:rsidRPr="00DE3051">
              <w:rPr>
                <w:rFonts w:ascii="Arial" w:eastAsia="宋体" w:hAnsi="Arial" w:cs="Arial"/>
                <w:sz w:val="18"/>
                <w:szCs w:val="18"/>
                <w:lang w:val="en-US" w:eastAsia="zh-CN"/>
              </w:rPr>
              <w:t>CSI prediction (UE-sided)</w:t>
            </w:r>
          </w:p>
        </w:tc>
      </w:tr>
      <w:tr w:rsidR="00DE3051" w:rsidRPr="00DE3051" w14:paraId="08802EE3" w14:textId="77777777" w:rsidTr="00921876">
        <w:trPr>
          <w:trHeight w:val="64"/>
        </w:trPr>
        <w:tc>
          <w:tcPr>
            <w:tcW w:w="1640" w:type="dxa"/>
            <w:tcBorders>
              <w:top w:val="nil"/>
              <w:left w:val="single" w:sz="4" w:space="0" w:color="auto"/>
              <w:bottom w:val="single" w:sz="4" w:space="0" w:color="auto"/>
              <w:right w:val="single" w:sz="4" w:space="0" w:color="auto"/>
            </w:tcBorders>
            <w:shd w:val="clear" w:color="auto" w:fill="auto"/>
            <w:vAlign w:val="center"/>
            <w:hideMark/>
          </w:tcPr>
          <w:p w14:paraId="6DBEEE48" w14:textId="77777777" w:rsidR="00DE3051" w:rsidRPr="00DE3051" w:rsidRDefault="00DE3051" w:rsidP="00DE3051">
            <w:pPr>
              <w:overflowPunct/>
              <w:autoSpaceDE/>
              <w:autoSpaceDN/>
              <w:adjustRightInd/>
              <w:spacing w:after="0"/>
              <w:jc w:val="center"/>
              <w:textAlignment w:val="auto"/>
              <w:rPr>
                <w:rFonts w:ascii="Arial" w:eastAsia="宋体" w:hAnsi="Arial" w:cs="Arial"/>
                <w:sz w:val="18"/>
                <w:szCs w:val="18"/>
                <w:lang w:val="en-US" w:eastAsia="zh-CN"/>
              </w:rPr>
            </w:pPr>
            <w:r w:rsidRPr="00DE3051">
              <w:rPr>
                <w:rFonts w:ascii="Arial" w:eastAsia="宋体" w:hAnsi="Arial" w:cs="Arial"/>
                <w:b/>
                <w:bCs/>
                <w:sz w:val="18"/>
                <w:szCs w:val="18"/>
                <w:lang w:val="en-US" w:eastAsia="zh-CN"/>
              </w:rPr>
              <w:t>Training</w:t>
            </w:r>
            <w:r w:rsidRPr="00DE3051">
              <w:rPr>
                <w:rFonts w:ascii="Arial" w:eastAsia="宋体" w:hAnsi="Arial" w:cs="Arial"/>
                <w:sz w:val="18"/>
                <w:szCs w:val="18"/>
                <w:lang w:val="en-US" w:eastAsia="zh-CN"/>
              </w:rPr>
              <w:br/>
              <w:t>input: data</w:t>
            </w:r>
            <w:r w:rsidRPr="00DE3051">
              <w:rPr>
                <w:rFonts w:ascii="Arial" w:eastAsia="宋体" w:hAnsi="Arial" w:cs="Arial"/>
                <w:sz w:val="18"/>
                <w:szCs w:val="18"/>
                <w:lang w:val="en-US" w:eastAsia="zh-CN"/>
              </w:rPr>
              <w:br/>
              <w:t>output: model</w:t>
            </w:r>
          </w:p>
        </w:tc>
        <w:tc>
          <w:tcPr>
            <w:tcW w:w="1420" w:type="dxa"/>
            <w:tcBorders>
              <w:top w:val="nil"/>
              <w:left w:val="nil"/>
              <w:bottom w:val="single" w:sz="4" w:space="0" w:color="auto"/>
              <w:right w:val="single" w:sz="4" w:space="0" w:color="auto"/>
            </w:tcBorders>
            <w:shd w:val="clear" w:color="auto" w:fill="auto"/>
            <w:noWrap/>
            <w:vAlign w:val="center"/>
            <w:hideMark/>
          </w:tcPr>
          <w:p w14:paraId="50C81FB0" w14:textId="77777777" w:rsidR="00DE3051" w:rsidRPr="00DE3051" w:rsidRDefault="00DE3051" w:rsidP="00DE3051">
            <w:pPr>
              <w:overflowPunct/>
              <w:autoSpaceDE/>
              <w:autoSpaceDN/>
              <w:adjustRightInd/>
              <w:spacing w:after="0"/>
              <w:textAlignment w:val="auto"/>
              <w:rPr>
                <w:rFonts w:ascii="Arial" w:eastAsia="宋体" w:hAnsi="Arial" w:cs="Arial"/>
                <w:b/>
                <w:bCs/>
                <w:sz w:val="18"/>
                <w:szCs w:val="18"/>
                <w:lang w:val="en-US" w:eastAsia="zh-CN"/>
              </w:rPr>
            </w:pPr>
            <w:r w:rsidRPr="00DE3051">
              <w:rPr>
                <w:rFonts w:ascii="Arial" w:eastAsia="宋体" w:hAnsi="Arial" w:cs="Arial"/>
                <w:b/>
                <w:bCs/>
                <w:sz w:val="18"/>
                <w:szCs w:val="18"/>
                <w:lang w:val="en-US" w:eastAsia="zh-CN"/>
              </w:rPr>
              <w:t>Input data</w:t>
            </w:r>
          </w:p>
        </w:tc>
        <w:tc>
          <w:tcPr>
            <w:tcW w:w="3744" w:type="dxa"/>
            <w:tcBorders>
              <w:top w:val="nil"/>
              <w:left w:val="nil"/>
              <w:bottom w:val="single" w:sz="4" w:space="0" w:color="auto"/>
              <w:right w:val="single" w:sz="4" w:space="0" w:color="auto"/>
            </w:tcBorders>
            <w:shd w:val="clear" w:color="auto" w:fill="auto"/>
            <w:vAlign w:val="center"/>
            <w:hideMark/>
          </w:tcPr>
          <w:p w14:paraId="2874938E" w14:textId="77777777" w:rsidR="00DE3051" w:rsidRPr="00DE3051" w:rsidRDefault="00DE3051" w:rsidP="00DE3051">
            <w:pPr>
              <w:overflowPunct/>
              <w:autoSpaceDE/>
              <w:autoSpaceDN/>
              <w:adjustRightInd/>
              <w:spacing w:after="0"/>
              <w:textAlignment w:val="auto"/>
              <w:rPr>
                <w:rFonts w:ascii="Arial" w:eastAsia="宋体" w:hAnsi="Arial" w:cs="Arial"/>
                <w:sz w:val="18"/>
                <w:szCs w:val="18"/>
                <w:lang w:val="en-US" w:eastAsia="zh-CN"/>
              </w:rPr>
            </w:pPr>
            <w:r w:rsidRPr="00DE3051">
              <w:rPr>
                <w:rFonts w:ascii="Arial" w:eastAsia="宋体" w:hAnsi="Arial" w:cs="Arial"/>
                <w:sz w:val="18"/>
                <w:szCs w:val="18"/>
                <w:lang w:val="en-US" w:eastAsia="zh-CN"/>
              </w:rPr>
              <w:t>Raw channel measurements</w:t>
            </w:r>
            <w:r w:rsidRPr="00DE3051">
              <w:rPr>
                <w:rFonts w:ascii="Arial" w:eastAsia="宋体" w:hAnsi="Arial" w:cs="Arial"/>
                <w:sz w:val="18"/>
                <w:szCs w:val="18"/>
                <w:lang w:val="en-US" w:eastAsia="zh-CN"/>
              </w:rPr>
              <w:br/>
              <w:t>Eigenvectors of the current CSI (there may be some new measurements)</w:t>
            </w:r>
          </w:p>
        </w:tc>
        <w:tc>
          <w:tcPr>
            <w:tcW w:w="3056" w:type="dxa"/>
            <w:tcBorders>
              <w:top w:val="nil"/>
              <w:left w:val="nil"/>
              <w:bottom w:val="single" w:sz="4" w:space="0" w:color="auto"/>
              <w:right w:val="single" w:sz="4" w:space="0" w:color="auto"/>
            </w:tcBorders>
            <w:shd w:val="clear" w:color="auto" w:fill="auto"/>
            <w:vAlign w:val="center"/>
            <w:hideMark/>
          </w:tcPr>
          <w:p w14:paraId="1B4D88A7" w14:textId="77777777" w:rsidR="00DE3051" w:rsidRPr="00DE3051" w:rsidRDefault="00DE3051" w:rsidP="00DE3051">
            <w:pPr>
              <w:overflowPunct/>
              <w:autoSpaceDE/>
              <w:autoSpaceDN/>
              <w:adjustRightInd/>
              <w:spacing w:after="0"/>
              <w:textAlignment w:val="auto"/>
              <w:rPr>
                <w:rFonts w:ascii="Arial" w:eastAsia="宋体" w:hAnsi="Arial" w:cs="Arial"/>
                <w:sz w:val="18"/>
                <w:szCs w:val="18"/>
                <w:lang w:val="en-US" w:eastAsia="zh-CN"/>
              </w:rPr>
            </w:pPr>
            <w:r w:rsidRPr="00DE3051">
              <w:rPr>
                <w:rFonts w:ascii="Arial" w:eastAsia="宋体" w:hAnsi="Arial" w:cs="Arial"/>
                <w:sz w:val="18"/>
                <w:szCs w:val="18"/>
                <w:lang w:val="en-US" w:eastAsia="zh-CN"/>
              </w:rPr>
              <w:t>Wait for RAN#100 decision on the use case</w:t>
            </w:r>
          </w:p>
        </w:tc>
      </w:tr>
      <w:tr w:rsidR="00DE3051" w:rsidRPr="00DE3051" w14:paraId="031D2B5C" w14:textId="77777777" w:rsidTr="00921876">
        <w:trPr>
          <w:trHeight w:val="64"/>
        </w:trPr>
        <w:tc>
          <w:tcPr>
            <w:tcW w:w="1640" w:type="dxa"/>
            <w:vMerge w:val="restart"/>
            <w:tcBorders>
              <w:top w:val="nil"/>
              <w:left w:val="single" w:sz="4" w:space="0" w:color="auto"/>
              <w:bottom w:val="single" w:sz="4" w:space="0" w:color="auto"/>
              <w:right w:val="single" w:sz="4" w:space="0" w:color="auto"/>
            </w:tcBorders>
            <w:shd w:val="clear" w:color="auto" w:fill="auto"/>
            <w:vAlign w:val="center"/>
            <w:hideMark/>
          </w:tcPr>
          <w:p w14:paraId="38936121" w14:textId="77777777" w:rsidR="00DE3051" w:rsidRPr="00DE3051" w:rsidRDefault="00DE3051" w:rsidP="00DE3051">
            <w:pPr>
              <w:overflowPunct/>
              <w:autoSpaceDE/>
              <w:autoSpaceDN/>
              <w:adjustRightInd/>
              <w:spacing w:after="0"/>
              <w:jc w:val="center"/>
              <w:textAlignment w:val="auto"/>
              <w:rPr>
                <w:rFonts w:ascii="Arial" w:eastAsia="宋体" w:hAnsi="Arial" w:cs="Arial"/>
                <w:sz w:val="18"/>
                <w:szCs w:val="18"/>
                <w:lang w:val="en-US" w:eastAsia="zh-CN"/>
              </w:rPr>
            </w:pPr>
            <w:r w:rsidRPr="00DE3051">
              <w:rPr>
                <w:rFonts w:ascii="Arial" w:eastAsia="宋体" w:hAnsi="Arial" w:cs="Arial"/>
                <w:b/>
                <w:bCs/>
                <w:sz w:val="18"/>
                <w:szCs w:val="18"/>
                <w:lang w:val="en-US" w:eastAsia="zh-CN"/>
              </w:rPr>
              <w:t>Inference</w:t>
            </w:r>
            <w:r w:rsidRPr="00DE3051">
              <w:rPr>
                <w:rFonts w:ascii="Arial" w:eastAsia="宋体" w:hAnsi="Arial" w:cs="Arial"/>
                <w:sz w:val="18"/>
                <w:szCs w:val="18"/>
                <w:lang w:val="en-US" w:eastAsia="zh-CN"/>
              </w:rPr>
              <w:br/>
              <w:t>input: data</w:t>
            </w:r>
            <w:r w:rsidRPr="00DE3051">
              <w:rPr>
                <w:rFonts w:ascii="Arial" w:eastAsia="宋体" w:hAnsi="Arial" w:cs="Arial"/>
                <w:sz w:val="18"/>
                <w:szCs w:val="18"/>
                <w:lang w:val="en-US" w:eastAsia="zh-CN"/>
              </w:rPr>
              <w:br/>
              <w:t>output: data</w:t>
            </w:r>
          </w:p>
        </w:tc>
        <w:tc>
          <w:tcPr>
            <w:tcW w:w="1420" w:type="dxa"/>
            <w:tcBorders>
              <w:top w:val="nil"/>
              <w:left w:val="nil"/>
              <w:bottom w:val="single" w:sz="4" w:space="0" w:color="auto"/>
              <w:right w:val="single" w:sz="4" w:space="0" w:color="auto"/>
            </w:tcBorders>
            <w:shd w:val="clear" w:color="auto" w:fill="auto"/>
            <w:noWrap/>
            <w:vAlign w:val="center"/>
            <w:hideMark/>
          </w:tcPr>
          <w:p w14:paraId="0901FE57" w14:textId="77777777" w:rsidR="00DE3051" w:rsidRPr="00DE3051" w:rsidRDefault="00DE3051" w:rsidP="00DE3051">
            <w:pPr>
              <w:overflowPunct/>
              <w:autoSpaceDE/>
              <w:autoSpaceDN/>
              <w:adjustRightInd/>
              <w:spacing w:after="0"/>
              <w:textAlignment w:val="auto"/>
              <w:rPr>
                <w:rFonts w:ascii="Arial" w:eastAsia="宋体" w:hAnsi="Arial" w:cs="Arial"/>
                <w:b/>
                <w:bCs/>
                <w:sz w:val="18"/>
                <w:szCs w:val="18"/>
                <w:lang w:val="en-US" w:eastAsia="zh-CN"/>
              </w:rPr>
            </w:pPr>
            <w:r w:rsidRPr="00DE3051">
              <w:rPr>
                <w:rFonts w:ascii="Arial" w:eastAsia="宋体" w:hAnsi="Arial" w:cs="Arial"/>
                <w:b/>
                <w:bCs/>
                <w:sz w:val="18"/>
                <w:szCs w:val="18"/>
                <w:lang w:val="en-US" w:eastAsia="zh-CN"/>
              </w:rPr>
              <w:t>Input data</w:t>
            </w:r>
          </w:p>
        </w:tc>
        <w:tc>
          <w:tcPr>
            <w:tcW w:w="3744" w:type="dxa"/>
            <w:tcBorders>
              <w:top w:val="nil"/>
              <w:left w:val="nil"/>
              <w:bottom w:val="single" w:sz="4" w:space="0" w:color="auto"/>
              <w:right w:val="single" w:sz="4" w:space="0" w:color="auto"/>
            </w:tcBorders>
            <w:shd w:val="clear" w:color="auto" w:fill="auto"/>
            <w:vAlign w:val="center"/>
            <w:hideMark/>
          </w:tcPr>
          <w:p w14:paraId="2C8710CB" w14:textId="77777777" w:rsidR="00DE3051" w:rsidRPr="00DE3051" w:rsidRDefault="00DE3051" w:rsidP="00DE3051">
            <w:pPr>
              <w:overflowPunct/>
              <w:autoSpaceDE/>
              <w:autoSpaceDN/>
              <w:adjustRightInd/>
              <w:spacing w:after="0"/>
              <w:textAlignment w:val="auto"/>
              <w:rPr>
                <w:rFonts w:ascii="Arial" w:eastAsia="宋体" w:hAnsi="Arial" w:cs="Arial"/>
                <w:sz w:val="18"/>
                <w:szCs w:val="18"/>
                <w:lang w:val="en-US" w:eastAsia="zh-CN"/>
              </w:rPr>
            </w:pPr>
            <w:r w:rsidRPr="00DE3051">
              <w:rPr>
                <w:rFonts w:ascii="Arial" w:eastAsia="宋体" w:hAnsi="Arial" w:cs="Arial"/>
                <w:sz w:val="18"/>
                <w:szCs w:val="18"/>
                <w:lang w:val="en-US" w:eastAsia="zh-CN"/>
              </w:rPr>
              <w:br/>
              <w:t>Encoder: input data is similar to training</w:t>
            </w:r>
            <w:r w:rsidRPr="00DE3051">
              <w:rPr>
                <w:rFonts w:ascii="Arial" w:eastAsia="宋体" w:hAnsi="Arial" w:cs="Arial"/>
                <w:sz w:val="18"/>
                <w:szCs w:val="18"/>
                <w:lang w:val="en-US" w:eastAsia="zh-CN"/>
              </w:rPr>
              <w:br/>
              <w:t>Decoder: input data is compressed bit stream</w:t>
            </w:r>
          </w:p>
        </w:tc>
        <w:tc>
          <w:tcPr>
            <w:tcW w:w="3056" w:type="dxa"/>
            <w:tcBorders>
              <w:top w:val="nil"/>
              <w:left w:val="nil"/>
              <w:bottom w:val="single" w:sz="4" w:space="0" w:color="auto"/>
              <w:right w:val="single" w:sz="4" w:space="0" w:color="auto"/>
            </w:tcBorders>
            <w:shd w:val="clear" w:color="auto" w:fill="auto"/>
            <w:noWrap/>
            <w:vAlign w:val="center"/>
            <w:hideMark/>
          </w:tcPr>
          <w:p w14:paraId="549C16A2" w14:textId="77777777" w:rsidR="00DE3051" w:rsidRPr="00DE3051" w:rsidRDefault="00DE3051" w:rsidP="00DE3051">
            <w:pPr>
              <w:overflowPunct/>
              <w:autoSpaceDE/>
              <w:autoSpaceDN/>
              <w:adjustRightInd/>
              <w:spacing w:after="0"/>
              <w:textAlignment w:val="auto"/>
              <w:rPr>
                <w:rFonts w:ascii="Arial" w:eastAsia="宋体" w:hAnsi="Arial" w:cs="Arial"/>
                <w:sz w:val="18"/>
                <w:szCs w:val="18"/>
                <w:lang w:val="en-US" w:eastAsia="zh-CN"/>
              </w:rPr>
            </w:pPr>
            <w:r w:rsidRPr="00DE3051">
              <w:rPr>
                <w:rFonts w:ascii="Arial" w:eastAsia="宋体" w:hAnsi="Arial" w:cs="Arial"/>
                <w:sz w:val="18"/>
                <w:szCs w:val="18"/>
                <w:lang w:val="en-US" w:eastAsia="zh-CN"/>
              </w:rPr>
              <w:t xml:space="preserve">　</w:t>
            </w:r>
          </w:p>
        </w:tc>
      </w:tr>
      <w:tr w:rsidR="00DE3051" w:rsidRPr="00DE3051" w14:paraId="791C8290" w14:textId="77777777" w:rsidTr="00921876">
        <w:trPr>
          <w:trHeight w:val="64"/>
        </w:trPr>
        <w:tc>
          <w:tcPr>
            <w:tcW w:w="1640" w:type="dxa"/>
            <w:vMerge/>
            <w:tcBorders>
              <w:top w:val="nil"/>
              <w:left w:val="single" w:sz="4" w:space="0" w:color="auto"/>
              <w:bottom w:val="single" w:sz="4" w:space="0" w:color="auto"/>
              <w:right w:val="single" w:sz="4" w:space="0" w:color="auto"/>
            </w:tcBorders>
            <w:vAlign w:val="center"/>
            <w:hideMark/>
          </w:tcPr>
          <w:p w14:paraId="1115081F" w14:textId="77777777" w:rsidR="00DE3051" w:rsidRPr="00DE3051" w:rsidRDefault="00DE3051" w:rsidP="00DE3051">
            <w:pPr>
              <w:overflowPunct/>
              <w:autoSpaceDE/>
              <w:autoSpaceDN/>
              <w:adjustRightInd/>
              <w:spacing w:after="0"/>
              <w:textAlignment w:val="auto"/>
              <w:rPr>
                <w:rFonts w:ascii="Arial" w:eastAsia="宋体" w:hAnsi="Arial" w:cs="Arial"/>
                <w:sz w:val="18"/>
                <w:szCs w:val="18"/>
                <w:lang w:val="en-US" w:eastAsia="zh-CN"/>
              </w:rPr>
            </w:pPr>
          </w:p>
        </w:tc>
        <w:tc>
          <w:tcPr>
            <w:tcW w:w="1420" w:type="dxa"/>
            <w:tcBorders>
              <w:top w:val="nil"/>
              <w:left w:val="nil"/>
              <w:bottom w:val="single" w:sz="4" w:space="0" w:color="auto"/>
              <w:right w:val="single" w:sz="4" w:space="0" w:color="auto"/>
            </w:tcBorders>
            <w:shd w:val="clear" w:color="auto" w:fill="auto"/>
            <w:noWrap/>
            <w:vAlign w:val="center"/>
            <w:hideMark/>
          </w:tcPr>
          <w:p w14:paraId="6EE53A5E" w14:textId="77777777" w:rsidR="00DE3051" w:rsidRPr="00DE3051" w:rsidRDefault="00DE3051" w:rsidP="00DE3051">
            <w:pPr>
              <w:overflowPunct/>
              <w:autoSpaceDE/>
              <w:autoSpaceDN/>
              <w:adjustRightInd/>
              <w:spacing w:after="0"/>
              <w:textAlignment w:val="auto"/>
              <w:rPr>
                <w:rFonts w:ascii="Arial" w:eastAsia="宋体" w:hAnsi="Arial" w:cs="Arial"/>
                <w:b/>
                <w:bCs/>
                <w:sz w:val="18"/>
                <w:szCs w:val="18"/>
                <w:lang w:val="en-US" w:eastAsia="zh-CN"/>
              </w:rPr>
            </w:pPr>
            <w:r w:rsidRPr="00DE3051">
              <w:rPr>
                <w:rFonts w:ascii="Arial" w:eastAsia="宋体" w:hAnsi="Arial" w:cs="Arial"/>
                <w:b/>
                <w:bCs/>
                <w:sz w:val="18"/>
                <w:szCs w:val="18"/>
                <w:lang w:val="en-US" w:eastAsia="zh-CN"/>
              </w:rPr>
              <w:t>Output data</w:t>
            </w:r>
          </w:p>
        </w:tc>
        <w:tc>
          <w:tcPr>
            <w:tcW w:w="3744" w:type="dxa"/>
            <w:tcBorders>
              <w:top w:val="nil"/>
              <w:left w:val="nil"/>
              <w:bottom w:val="single" w:sz="4" w:space="0" w:color="auto"/>
              <w:right w:val="single" w:sz="4" w:space="0" w:color="auto"/>
            </w:tcBorders>
            <w:shd w:val="clear" w:color="auto" w:fill="auto"/>
            <w:vAlign w:val="center"/>
            <w:hideMark/>
          </w:tcPr>
          <w:p w14:paraId="6AFD2653" w14:textId="77777777" w:rsidR="00DE3051" w:rsidRPr="00DE3051" w:rsidRDefault="00DE3051" w:rsidP="00DE3051">
            <w:pPr>
              <w:overflowPunct/>
              <w:autoSpaceDE/>
              <w:autoSpaceDN/>
              <w:adjustRightInd/>
              <w:spacing w:after="0"/>
              <w:textAlignment w:val="auto"/>
              <w:rPr>
                <w:rFonts w:ascii="Arial" w:eastAsia="宋体" w:hAnsi="Arial" w:cs="Arial"/>
                <w:sz w:val="18"/>
                <w:szCs w:val="18"/>
                <w:lang w:val="en-US" w:eastAsia="zh-CN"/>
              </w:rPr>
            </w:pPr>
            <w:r w:rsidRPr="00DE3051">
              <w:rPr>
                <w:rFonts w:ascii="Arial" w:eastAsia="宋体" w:hAnsi="Arial" w:cs="Arial"/>
                <w:sz w:val="18"/>
                <w:szCs w:val="18"/>
                <w:lang w:val="en-US" w:eastAsia="zh-CN"/>
              </w:rPr>
              <w:br/>
              <w:t>Encoder: output data is compressed bit stream</w:t>
            </w:r>
            <w:r w:rsidRPr="00DE3051">
              <w:rPr>
                <w:rFonts w:ascii="Arial" w:eastAsia="宋体" w:hAnsi="Arial" w:cs="Arial"/>
                <w:sz w:val="18"/>
                <w:szCs w:val="18"/>
                <w:lang w:val="en-US" w:eastAsia="zh-CN"/>
              </w:rPr>
              <w:br/>
              <w:t>Decoder: the expected output data is the input data for the Encoder (there may be some differences)</w:t>
            </w:r>
          </w:p>
        </w:tc>
        <w:tc>
          <w:tcPr>
            <w:tcW w:w="3056" w:type="dxa"/>
            <w:tcBorders>
              <w:top w:val="nil"/>
              <w:left w:val="nil"/>
              <w:bottom w:val="single" w:sz="4" w:space="0" w:color="auto"/>
              <w:right w:val="single" w:sz="4" w:space="0" w:color="auto"/>
            </w:tcBorders>
            <w:shd w:val="clear" w:color="auto" w:fill="auto"/>
            <w:noWrap/>
            <w:vAlign w:val="center"/>
            <w:hideMark/>
          </w:tcPr>
          <w:p w14:paraId="0CB439DD" w14:textId="77777777" w:rsidR="00DE3051" w:rsidRPr="00DE3051" w:rsidRDefault="00DE3051" w:rsidP="00DE3051">
            <w:pPr>
              <w:overflowPunct/>
              <w:autoSpaceDE/>
              <w:autoSpaceDN/>
              <w:adjustRightInd/>
              <w:spacing w:after="0"/>
              <w:textAlignment w:val="auto"/>
              <w:rPr>
                <w:rFonts w:ascii="Arial" w:eastAsia="宋体" w:hAnsi="Arial" w:cs="Arial"/>
                <w:sz w:val="18"/>
                <w:szCs w:val="18"/>
                <w:lang w:val="en-US" w:eastAsia="zh-CN"/>
              </w:rPr>
            </w:pPr>
            <w:r w:rsidRPr="00DE3051">
              <w:rPr>
                <w:rFonts w:ascii="Arial" w:eastAsia="宋体" w:hAnsi="Arial" w:cs="Arial"/>
                <w:sz w:val="18"/>
                <w:szCs w:val="18"/>
                <w:lang w:val="en-US" w:eastAsia="zh-CN"/>
              </w:rPr>
              <w:t xml:space="preserve">　</w:t>
            </w:r>
          </w:p>
        </w:tc>
      </w:tr>
      <w:tr w:rsidR="00DE3051" w:rsidRPr="00DE3051" w14:paraId="3B7FE941" w14:textId="77777777" w:rsidTr="00921876">
        <w:trPr>
          <w:trHeight w:val="230"/>
        </w:trPr>
        <w:tc>
          <w:tcPr>
            <w:tcW w:w="1640" w:type="dxa"/>
            <w:tcBorders>
              <w:top w:val="nil"/>
              <w:left w:val="single" w:sz="4" w:space="0" w:color="auto"/>
              <w:bottom w:val="single" w:sz="4" w:space="0" w:color="auto"/>
              <w:right w:val="single" w:sz="4" w:space="0" w:color="auto"/>
            </w:tcBorders>
            <w:shd w:val="clear" w:color="auto" w:fill="auto"/>
            <w:vAlign w:val="center"/>
            <w:hideMark/>
          </w:tcPr>
          <w:p w14:paraId="55C9BFC1" w14:textId="77777777" w:rsidR="00DE3051" w:rsidRPr="00DE3051" w:rsidRDefault="00DE3051" w:rsidP="00DE3051">
            <w:pPr>
              <w:overflowPunct/>
              <w:autoSpaceDE/>
              <w:autoSpaceDN/>
              <w:adjustRightInd/>
              <w:spacing w:after="0"/>
              <w:jc w:val="center"/>
              <w:textAlignment w:val="auto"/>
              <w:rPr>
                <w:rFonts w:ascii="Arial" w:eastAsia="宋体" w:hAnsi="Arial" w:cs="Arial"/>
                <w:sz w:val="18"/>
                <w:szCs w:val="18"/>
                <w:lang w:val="en-US" w:eastAsia="zh-CN"/>
              </w:rPr>
            </w:pPr>
            <w:r w:rsidRPr="00DE3051">
              <w:rPr>
                <w:rFonts w:ascii="Arial" w:eastAsia="宋体" w:hAnsi="Arial" w:cs="Arial"/>
                <w:b/>
                <w:bCs/>
                <w:sz w:val="18"/>
                <w:szCs w:val="18"/>
                <w:lang w:val="en-US" w:eastAsia="zh-CN"/>
              </w:rPr>
              <w:t>Monitoring</w:t>
            </w:r>
            <w:r w:rsidRPr="00DE3051">
              <w:rPr>
                <w:rFonts w:ascii="Arial" w:eastAsia="宋体" w:hAnsi="Arial" w:cs="Arial"/>
                <w:sz w:val="18"/>
                <w:szCs w:val="18"/>
                <w:lang w:val="en-US" w:eastAsia="zh-CN"/>
              </w:rPr>
              <w:br/>
              <w:t>input: data</w:t>
            </w:r>
            <w:r w:rsidRPr="00DE3051">
              <w:rPr>
                <w:rFonts w:ascii="Arial" w:eastAsia="宋体" w:hAnsi="Arial" w:cs="Arial"/>
                <w:sz w:val="18"/>
                <w:szCs w:val="18"/>
                <w:lang w:val="en-US" w:eastAsia="zh-CN"/>
              </w:rPr>
              <w:br/>
              <w:t>output: actions</w:t>
            </w:r>
          </w:p>
        </w:tc>
        <w:tc>
          <w:tcPr>
            <w:tcW w:w="1420" w:type="dxa"/>
            <w:tcBorders>
              <w:top w:val="nil"/>
              <w:left w:val="nil"/>
              <w:bottom w:val="single" w:sz="4" w:space="0" w:color="auto"/>
              <w:right w:val="single" w:sz="4" w:space="0" w:color="auto"/>
            </w:tcBorders>
            <w:shd w:val="clear" w:color="auto" w:fill="auto"/>
            <w:noWrap/>
            <w:vAlign w:val="center"/>
            <w:hideMark/>
          </w:tcPr>
          <w:p w14:paraId="37CE2941" w14:textId="77777777" w:rsidR="00DE3051" w:rsidRPr="00DE3051" w:rsidRDefault="00DE3051" w:rsidP="00DE3051">
            <w:pPr>
              <w:overflowPunct/>
              <w:autoSpaceDE/>
              <w:autoSpaceDN/>
              <w:adjustRightInd/>
              <w:spacing w:after="0"/>
              <w:textAlignment w:val="auto"/>
              <w:rPr>
                <w:rFonts w:ascii="Arial" w:eastAsia="宋体" w:hAnsi="Arial" w:cs="Arial"/>
                <w:b/>
                <w:bCs/>
                <w:sz w:val="18"/>
                <w:szCs w:val="18"/>
                <w:lang w:val="en-US" w:eastAsia="zh-CN"/>
              </w:rPr>
            </w:pPr>
            <w:r w:rsidRPr="00DE3051">
              <w:rPr>
                <w:rFonts w:ascii="Arial" w:eastAsia="宋体" w:hAnsi="Arial" w:cs="Arial"/>
                <w:b/>
                <w:bCs/>
                <w:sz w:val="18"/>
                <w:szCs w:val="18"/>
                <w:lang w:val="en-US" w:eastAsia="zh-CN"/>
              </w:rPr>
              <w:t>Input data</w:t>
            </w:r>
          </w:p>
        </w:tc>
        <w:tc>
          <w:tcPr>
            <w:tcW w:w="3744" w:type="dxa"/>
            <w:tcBorders>
              <w:top w:val="nil"/>
              <w:left w:val="nil"/>
              <w:bottom w:val="single" w:sz="4" w:space="0" w:color="auto"/>
              <w:right w:val="single" w:sz="4" w:space="0" w:color="auto"/>
            </w:tcBorders>
            <w:shd w:val="clear" w:color="auto" w:fill="auto"/>
            <w:vAlign w:val="center"/>
            <w:hideMark/>
          </w:tcPr>
          <w:p w14:paraId="7B1169CB" w14:textId="77777777" w:rsidR="00DE3051" w:rsidRPr="00DE3051" w:rsidRDefault="00DE3051" w:rsidP="00DE3051">
            <w:pPr>
              <w:overflowPunct/>
              <w:autoSpaceDE/>
              <w:autoSpaceDN/>
              <w:adjustRightInd/>
              <w:spacing w:after="0"/>
              <w:textAlignment w:val="auto"/>
              <w:rPr>
                <w:rFonts w:ascii="Arial" w:eastAsia="宋体" w:hAnsi="Arial" w:cs="Arial"/>
                <w:sz w:val="18"/>
                <w:szCs w:val="18"/>
                <w:lang w:val="en-US" w:eastAsia="zh-CN"/>
              </w:rPr>
            </w:pPr>
            <w:r w:rsidRPr="00DE3051">
              <w:rPr>
                <w:rFonts w:ascii="Arial" w:eastAsia="宋体" w:hAnsi="Arial" w:cs="Arial"/>
                <w:sz w:val="18"/>
                <w:szCs w:val="18"/>
                <w:lang w:val="en-US" w:eastAsia="zh-CN"/>
              </w:rPr>
              <w:t>Ground-truth measurements (may be similar to training)</w:t>
            </w:r>
            <w:r w:rsidRPr="00DE3051">
              <w:rPr>
                <w:rFonts w:ascii="Arial" w:eastAsia="宋体" w:hAnsi="Arial" w:cs="Arial"/>
                <w:sz w:val="18"/>
                <w:szCs w:val="18"/>
                <w:lang w:val="en-US" w:eastAsia="zh-CN"/>
              </w:rPr>
              <w:br/>
            </w:r>
            <w:r w:rsidRPr="00DE3051">
              <w:rPr>
                <w:rFonts w:ascii="Arial" w:eastAsia="宋体" w:hAnsi="Arial" w:cs="Arial"/>
                <w:sz w:val="18"/>
                <w:szCs w:val="18"/>
                <w:lang w:val="en-US" w:eastAsia="zh-CN"/>
              </w:rPr>
              <w:br/>
              <w:t>RAN1 is still discussing KPIs</w:t>
            </w:r>
          </w:p>
        </w:tc>
        <w:tc>
          <w:tcPr>
            <w:tcW w:w="3056" w:type="dxa"/>
            <w:tcBorders>
              <w:top w:val="nil"/>
              <w:left w:val="nil"/>
              <w:bottom w:val="single" w:sz="4" w:space="0" w:color="auto"/>
              <w:right w:val="single" w:sz="4" w:space="0" w:color="auto"/>
            </w:tcBorders>
            <w:shd w:val="clear" w:color="auto" w:fill="auto"/>
            <w:noWrap/>
            <w:vAlign w:val="center"/>
            <w:hideMark/>
          </w:tcPr>
          <w:p w14:paraId="66148003" w14:textId="77777777" w:rsidR="00DE3051" w:rsidRPr="00DE3051" w:rsidRDefault="00DE3051" w:rsidP="00DE3051">
            <w:pPr>
              <w:overflowPunct/>
              <w:autoSpaceDE/>
              <w:autoSpaceDN/>
              <w:adjustRightInd/>
              <w:spacing w:after="0"/>
              <w:textAlignment w:val="auto"/>
              <w:rPr>
                <w:rFonts w:ascii="Arial" w:eastAsia="宋体" w:hAnsi="Arial" w:cs="Arial"/>
                <w:sz w:val="18"/>
                <w:szCs w:val="18"/>
                <w:lang w:val="en-US" w:eastAsia="zh-CN"/>
              </w:rPr>
            </w:pPr>
            <w:r w:rsidRPr="00DE3051">
              <w:rPr>
                <w:rFonts w:ascii="Arial" w:eastAsia="宋体" w:hAnsi="Arial" w:cs="Arial"/>
                <w:sz w:val="18"/>
                <w:szCs w:val="18"/>
                <w:lang w:val="en-US" w:eastAsia="zh-CN"/>
              </w:rPr>
              <w:t xml:space="preserve">　</w:t>
            </w:r>
          </w:p>
        </w:tc>
      </w:tr>
    </w:tbl>
    <w:p w14:paraId="181AF447" w14:textId="3C3F61D5" w:rsidR="006202DC" w:rsidRDefault="006202DC">
      <w:pPr>
        <w:spacing w:after="0"/>
        <w:rPr>
          <w:rFonts w:eastAsiaTheme="minorEastAsia"/>
          <w:sz w:val="22"/>
          <w:szCs w:val="22"/>
          <w:lang w:eastAsia="zh-CN"/>
        </w:rPr>
      </w:pPr>
    </w:p>
    <w:p w14:paraId="17362D2C" w14:textId="25D8A473" w:rsidR="00DE3051" w:rsidRPr="00DE3051" w:rsidRDefault="00DE3051" w:rsidP="00DE3051">
      <w:pPr>
        <w:spacing w:after="0"/>
        <w:jc w:val="center"/>
        <w:rPr>
          <w:rFonts w:eastAsiaTheme="minorEastAsia"/>
          <w:b/>
          <w:sz w:val="22"/>
          <w:szCs w:val="22"/>
          <w:lang w:eastAsia="zh-CN"/>
        </w:rPr>
      </w:pPr>
      <w:r w:rsidRPr="00DE3051">
        <w:rPr>
          <w:rFonts w:eastAsiaTheme="minorEastAsia" w:hint="eastAsia"/>
          <w:b/>
          <w:sz w:val="22"/>
          <w:szCs w:val="22"/>
          <w:lang w:eastAsia="zh-CN"/>
        </w:rPr>
        <w:t>T</w:t>
      </w:r>
      <w:r w:rsidRPr="00DE3051">
        <w:rPr>
          <w:rFonts w:eastAsiaTheme="minorEastAsia"/>
          <w:b/>
          <w:sz w:val="22"/>
          <w:szCs w:val="22"/>
          <w:lang w:eastAsia="zh-CN"/>
        </w:rPr>
        <w:t xml:space="preserve">able </w:t>
      </w:r>
      <w:r>
        <w:rPr>
          <w:rFonts w:eastAsiaTheme="minorEastAsia"/>
          <w:b/>
          <w:sz w:val="22"/>
          <w:szCs w:val="22"/>
          <w:lang w:eastAsia="zh-CN"/>
        </w:rPr>
        <w:t>2</w:t>
      </w:r>
      <w:r w:rsidRPr="00DE3051">
        <w:rPr>
          <w:rFonts w:eastAsiaTheme="minorEastAsia"/>
          <w:b/>
          <w:sz w:val="22"/>
          <w:szCs w:val="22"/>
          <w:lang w:eastAsia="zh-CN"/>
        </w:rPr>
        <w:t xml:space="preserve">: </w:t>
      </w:r>
      <w:r w:rsidR="007870E5">
        <w:rPr>
          <w:rFonts w:eastAsiaTheme="minorEastAsia"/>
          <w:b/>
          <w:sz w:val="22"/>
          <w:szCs w:val="22"/>
          <w:lang w:eastAsia="zh-CN"/>
        </w:rPr>
        <w:t>D</w:t>
      </w:r>
      <w:r w:rsidRPr="00DE3051">
        <w:rPr>
          <w:rFonts w:eastAsiaTheme="minorEastAsia"/>
          <w:b/>
          <w:sz w:val="22"/>
          <w:szCs w:val="22"/>
          <w:lang w:eastAsia="zh-CN"/>
        </w:rPr>
        <w:t xml:space="preserve">ata collection requirements for </w:t>
      </w:r>
      <w:r w:rsidR="008C7DFF">
        <w:rPr>
          <w:rFonts w:eastAsiaTheme="minorEastAsia"/>
          <w:b/>
          <w:sz w:val="22"/>
          <w:szCs w:val="22"/>
          <w:lang w:eastAsia="zh-CN"/>
        </w:rPr>
        <w:t>BM</w:t>
      </w:r>
      <w:r w:rsidRPr="00DE3051">
        <w:rPr>
          <w:rFonts w:eastAsiaTheme="minorEastAsia"/>
          <w:b/>
          <w:sz w:val="22"/>
          <w:szCs w:val="22"/>
          <w:lang w:eastAsia="zh-CN"/>
        </w:rPr>
        <w:t xml:space="preserve"> related use cases</w:t>
      </w:r>
    </w:p>
    <w:tbl>
      <w:tblPr>
        <w:tblW w:w="9807" w:type="dxa"/>
        <w:tblInd w:w="108" w:type="dxa"/>
        <w:tblLook w:val="04A0" w:firstRow="1" w:lastRow="0" w:firstColumn="1" w:lastColumn="0" w:noHBand="0" w:noVBand="1"/>
      </w:tblPr>
      <w:tblGrid>
        <w:gridCol w:w="1640"/>
        <w:gridCol w:w="1420"/>
        <w:gridCol w:w="3177"/>
        <w:gridCol w:w="3570"/>
      </w:tblGrid>
      <w:tr w:rsidR="00020EA5" w:rsidRPr="00020EA5" w14:paraId="4AEEFDDF" w14:textId="77777777" w:rsidTr="00020EA5">
        <w:trPr>
          <w:trHeight w:val="300"/>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10E76" w14:textId="77777777" w:rsidR="00020EA5" w:rsidRPr="00020EA5" w:rsidRDefault="00020EA5" w:rsidP="00020EA5">
            <w:pPr>
              <w:overflowPunct/>
              <w:autoSpaceDE/>
              <w:autoSpaceDN/>
              <w:adjustRightInd/>
              <w:spacing w:after="0"/>
              <w:textAlignment w:val="auto"/>
              <w:rPr>
                <w:rFonts w:ascii="Arial" w:eastAsia="宋体" w:hAnsi="Arial" w:cs="Arial"/>
                <w:sz w:val="18"/>
                <w:szCs w:val="18"/>
                <w:lang w:val="en-US" w:eastAsia="zh-CN"/>
              </w:rPr>
            </w:pPr>
            <w:r w:rsidRPr="00020EA5">
              <w:rPr>
                <w:rFonts w:ascii="Arial" w:eastAsia="宋体" w:hAnsi="Arial" w:cs="Arial"/>
                <w:sz w:val="18"/>
                <w:szCs w:val="18"/>
                <w:lang w:val="en-US" w:eastAsia="zh-CN"/>
              </w:rPr>
              <w:t xml:space="preserve">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50848754" w14:textId="77777777" w:rsidR="00020EA5" w:rsidRPr="00020EA5" w:rsidRDefault="00020EA5" w:rsidP="00020EA5">
            <w:pPr>
              <w:overflowPunct/>
              <w:autoSpaceDE/>
              <w:autoSpaceDN/>
              <w:adjustRightInd/>
              <w:spacing w:after="0"/>
              <w:textAlignment w:val="auto"/>
              <w:rPr>
                <w:rFonts w:ascii="Arial" w:eastAsia="宋体" w:hAnsi="Arial" w:cs="Arial"/>
                <w:sz w:val="18"/>
                <w:szCs w:val="18"/>
                <w:lang w:val="en-US" w:eastAsia="zh-CN"/>
              </w:rPr>
            </w:pPr>
            <w:r w:rsidRPr="00020EA5">
              <w:rPr>
                <w:rFonts w:ascii="Arial" w:eastAsia="宋体" w:hAnsi="Arial" w:cs="Arial"/>
                <w:sz w:val="18"/>
                <w:szCs w:val="18"/>
                <w:lang w:val="en-US" w:eastAsia="zh-CN"/>
              </w:rPr>
              <w:t xml:space="preserve">　</w:t>
            </w:r>
          </w:p>
        </w:tc>
        <w:tc>
          <w:tcPr>
            <w:tcW w:w="6747" w:type="dxa"/>
            <w:gridSpan w:val="2"/>
            <w:tcBorders>
              <w:top w:val="single" w:sz="4" w:space="0" w:color="auto"/>
              <w:left w:val="nil"/>
              <w:bottom w:val="single" w:sz="4" w:space="0" w:color="auto"/>
              <w:right w:val="single" w:sz="4" w:space="0" w:color="auto"/>
            </w:tcBorders>
            <w:shd w:val="clear" w:color="000000" w:fill="DAEEF3"/>
            <w:noWrap/>
            <w:vAlign w:val="center"/>
            <w:hideMark/>
          </w:tcPr>
          <w:p w14:paraId="035ABC1B" w14:textId="77777777" w:rsidR="00020EA5" w:rsidRPr="00020EA5" w:rsidRDefault="00020EA5" w:rsidP="00020EA5">
            <w:pPr>
              <w:overflowPunct/>
              <w:autoSpaceDE/>
              <w:autoSpaceDN/>
              <w:adjustRightInd/>
              <w:spacing w:after="0"/>
              <w:jc w:val="center"/>
              <w:textAlignment w:val="auto"/>
              <w:rPr>
                <w:rFonts w:ascii="Arial" w:eastAsia="宋体" w:hAnsi="Arial" w:cs="Arial"/>
                <w:b/>
                <w:bCs/>
                <w:sz w:val="18"/>
                <w:szCs w:val="18"/>
                <w:lang w:val="en-US" w:eastAsia="zh-CN"/>
              </w:rPr>
            </w:pPr>
            <w:r w:rsidRPr="00020EA5">
              <w:rPr>
                <w:rFonts w:ascii="Arial" w:eastAsia="宋体" w:hAnsi="Arial" w:cs="Arial"/>
                <w:b/>
                <w:bCs/>
                <w:sz w:val="18"/>
                <w:szCs w:val="18"/>
                <w:lang w:val="en-US" w:eastAsia="zh-CN"/>
              </w:rPr>
              <w:t>BM related use cases</w:t>
            </w:r>
          </w:p>
        </w:tc>
      </w:tr>
      <w:tr w:rsidR="00020EA5" w:rsidRPr="00020EA5" w14:paraId="1D91B829" w14:textId="77777777" w:rsidTr="00020EA5">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4D8E3857" w14:textId="77777777" w:rsidR="00020EA5" w:rsidRPr="00020EA5" w:rsidRDefault="00020EA5" w:rsidP="00020EA5">
            <w:pPr>
              <w:overflowPunct/>
              <w:autoSpaceDE/>
              <w:autoSpaceDN/>
              <w:adjustRightInd/>
              <w:spacing w:after="0"/>
              <w:textAlignment w:val="auto"/>
              <w:rPr>
                <w:rFonts w:ascii="Arial" w:eastAsia="宋体" w:hAnsi="Arial" w:cs="Arial"/>
                <w:sz w:val="18"/>
                <w:szCs w:val="18"/>
                <w:lang w:val="en-US" w:eastAsia="zh-CN"/>
              </w:rPr>
            </w:pPr>
            <w:r w:rsidRPr="00020EA5">
              <w:rPr>
                <w:rFonts w:ascii="Arial" w:eastAsia="宋体" w:hAnsi="Arial" w:cs="Arial"/>
                <w:sz w:val="18"/>
                <w:szCs w:val="18"/>
                <w:lang w:val="en-US" w:eastAsia="zh-CN"/>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14:paraId="641443C2" w14:textId="77777777" w:rsidR="00020EA5" w:rsidRPr="00020EA5" w:rsidRDefault="00020EA5" w:rsidP="00020EA5">
            <w:pPr>
              <w:overflowPunct/>
              <w:autoSpaceDE/>
              <w:autoSpaceDN/>
              <w:adjustRightInd/>
              <w:spacing w:after="0"/>
              <w:textAlignment w:val="auto"/>
              <w:rPr>
                <w:rFonts w:ascii="Arial" w:eastAsia="宋体" w:hAnsi="Arial" w:cs="Arial"/>
                <w:sz w:val="18"/>
                <w:szCs w:val="18"/>
                <w:lang w:val="en-US" w:eastAsia="zh-CN"/>
              </w:rPr>
            </w:pPr>
            <w:r w:rsidRPr="00020EA5">
              <w:rPr>
                <w:rFonts w:ascii="Arial" w:eastAsia="宋体" w:hAnsi="Arial" w:cs="Arial"/>
                <w:sz w:val="18"/>
                <w:szCs w:val="18"/>
                <w:lang w:val="en-US" w:eastAsia="zh-CN"/>
              </w:rPr>
              <w:t xml:space="preserve">　</w:t>
            </w:r>
          </w:p>
        </w:tc>
        <w:tc>
          <w:tcPr>
            <w:tcW w:w="3177" w:type="dxa"/>
            <w:tcBorders>
              <w:top w:val="nil"/>
              <w:left w:val="nil"/>
              <w:bottom w:val="single" w:sz="4" w:space="0" w:color="auto"/>
              <w:right w:val="single" w:sz="4" w:space="0" w:color="auto"/>
            </w:tcBorders>
            <w:shd w:val="clear" w:color="000000" w:fill="DAEEF3"/>
            <w:noWrap/>
            <w:vAlign w:val="center"/>
            <w:hideMark/>
          </w:tcPr>
          <w:p w14:paraId="5E103B55" w14:textId="77777777" w:rsidR="00020EA5" w:rsidRPr="00020EA5" w:rsidRDefault="00020EA5" w:rsidP="00020EA5">
            <w:pPr>
              <w:overflowPunct/>
              <w:autoSpaceDE/>
              <w:autoSpaceDN/>
              <w:adjustRightInd/>
              <w:spacing w:after="0"/>
              <w:textAlignment w:val="auto"/>
              <w:rPr>
                <w:rFonts w:ascii="Arial" w:eastAsia="宋体" w:hAnsi="Arial" w:cs="Arial"/>
                <w:sz w:val="18"/>
                <w:szCs w:val="18"/>
                <w:lang w:val="en-US" w:eastAsia="zh-CN"/>
              </w:rPr>
            </w:pPr>
            <w:r w:rsidRPr="00020EA5">
              <w:rPr>
                <w:rFonts w:ascii="Arial" w:eastAsia="宋体" w:hAnsi="Arial" w:cs="Arial"/>
                <w:sz w:val="18"/>
                <w:szCs w:val="18"/>
                <w:lang w:val="en-US" w:eastAsia="zh-CN"/>
              </w:rPr>
              <w:t>UE-sided</w:t>
            </w:r>
          </w:p>
        </w:tc>
        <w:tc>
          <w:tcPr>
            <w:tcW w:w="3570" w:type="dxa"/>
            <w:tcBorders>
              <w:top w:val="nil"/>
              <w:left w:val="nil"/>
              <w:bottom w:val="single" w:sz="4" w:space="0" w:color="auto"/>
              <w:right w:val="single" w:sz="4" w:space="0" w:color="auto"/>
            </w:tcBorders>
            <w:shd w:val="clear" w:color="000000" w:fill="DAEEF3"/>
            <w:noWrap/>
            <w:vAlign w:val="center"/>
            <w:hideMark/>
          </w:tcPr>
          <w:p w14:paraId="2FC116BA" w14:textId="77777777" w:rsidR="00020EA5" w:rsidRPr="00020EA5" w:rsidRDefault="00020EA5" w:rsidP="00020EA5">
            <w:pPr>
              <w:overflowPunct/>
              <w:autoSpaceDE/>
              <w:autoSpaceDN/>
              <w:adjustRightInd/>
              <w:spacing w:after="0"/>
              <w:textAlignment w:val="auto"/>
              <w:rPr>
                <w:rFonts w:ascii="Arial" w:eastAsia="宋体" w:hAnsi="Arial" w:cs="Arial"/>
                <w:sz w:val="18"/>
                <w:szCs w:val="18"/>
                <w:lang w:val="en-US" w:eastAsia="zh-CN"/>
              </w:rPr>
            </w:pPr>
            <w:r w:rsidRPr="00020EA5">
              <w:rPr>
                <w:rFonts w:ascii="Arial" w:eastAsia="宋体" w:hAnsi="Arial" w:cs="Arial"/>
                <w:sz w:val="18"/>
                <w:szCs w:val="18"/>
                <w:lang w:val="en-US" w:eastAsia="zh-CN"/>
              </w:rPr>
              <w:t>NW-sided</w:t>
            </w:r>
          </w:p>
        </w:tc>
      </w:tr>
      <w:tr w:rsidR="00020EA5" w:rsidRPr="00020EA5" w14:paraId="15C80C67" w14:textId="77777777" w:rsidTr="00020EA5">
        <w:trPr>
          <w:trHeight w:val="188"/>
        </w:trPr>
        <w:tc>
          <w:tcPr>
            <w:tcW w:w="1640" w:type="dxa"/>
            <w:tcBorders>
              <w:top w:val="nil"/>
              <w:left w:val="single" w:sz="4" w:space="0" w:color="auto"/>
              <w:bottom w:val="single" w:sz="4" w:space="0" w:color="auto"/>
              <w:right w:val="single" w:sz="4" w:space="0" w:color="auto"/>
            </w:tcBorders>
            <w:shd w:val="clear" w:color="auto" w:fill="auto"/>
            <w:vAlign w:val="center"/>
            <w:hideMark/>
          </w:tcPr>
          <w:p w14:paraId="7A52C785" w14:textId="77777777" w:rsidR="00020EA5" w:rsidRPr="00020EA5" w:rsidRDefault="00020EA5" w:rsidP="00020EA5">
            <w:pPr>
              <w:overflowPunct/>
              <w:autoSpaceDE/>
              <w:autoSpaceDN/>
              <w:adjustRightInd/>
              <w:spacing w:after="0"/>
              <w:jc w:val="center"/>
              <w:textAlignment w:val="auto"/>
              <w:rPr>
                <w:rFonts w:ascii="Arial" w:eastAsia="宋体" w:hAnsi="Arial" w:cs="Arial"/>
                <w:sz w:val="18"/>
                <w:szCs w:val="18"/>
                <w:lang w:val="en-US" w:eastAsia="zh-CN"/>
              </w:rPr>
            </w:pPr>
            <w:r w:rsidRPr="00020EA5">
              <w:rPr>
                <w:rFonts w:ascii="Arial" w:eastAsia="宋体" w:hAnsi="Arial" w:cs="Arial"/>
                <w:b/>
                <w:bCs/>
                <w:sz w:val="18"/>
                <w:szCs w:val="18"/>
                <w:lang w:val="en-US" w:eastAsia="zh-CN"/>
              </w:rPr>
              <w:t>Training</w:t>
            </w:r>
            <w:r w:rsidRPr="00020EA5">
              <w:rPr>
                <w:rFonts w:ascii="Arial" w:eastAsia="宋体" w:hAnsi="Arial" w:cs="Arial"/>
                <w:sz w:val="18"/>
                <w:szCs w:val="18"/>
                <w:lang w:val="en-US" w:eastAsia="zh-CN"/>
              </w:rPr>
              <w:br/>
              <w:t>input: data</w:t>
            </w:r>
            <w:r w:rsidRPr="00020EA5">
              <w:rPr>
                <w:rFonts w:ascii="Arial" w:eastAsia="宋体" w:hAnsi="Arial" w:cs="Arial"/>
                <w:sz w:val="18"/>
                <w:szCs w:val="18"/>
                <w:lang w:val="en-US" w:eastAsia="zh-CN"/>
              </w:rPr>
              <w:br/>
              <w:t>output: model</w:t>
            </w:r>
          </w:p>
        </w:tc>
        <w:tc>
          <w:tcPr>
            <w:tcW w:w="1420" w:type="dxa"/>
            <w:tcBorders>
              <w:top w:val="nil"/>
              <w:left w:val="nil"/>
              <w:bottom w:val="single" w:sz="4" w:space="0" w:color="auto"/>
              <w:right w:val="single" w:sz="4" w:space="0" w:color="auto"/>
            </w:tcBorders>
            <w:shd w:val="clear" w:color="auto" w:fill="auto"/>
            <w:noWrap/>
            <w:vAlign w:val="center"/>
            <w:hideMark/>
          </w:tcPr>
          <w:p w14:paraId="54BD3639" w14:textId="77777777" w:rsidR="00020EA5" w:rsidRPr="00020EA5" w:rsidRDefault="00020EA5" w:rsidP="00020EA5">
            <w:pPr>
              <w:overflowPunct/>
              <w:autoSpaceDE/>
              <w:autoSpaceDN/>
              <w:adjustRightInd/>
              <w:spacing w:after="0"/>
              <w:textAlignment w:val="auto"/>
              <w:rPr>
                <w:rFonts w:ascii="Arial" w:eastAsia="宋体" w:hAnsi="Arial" w:cs="Arial"/>
                <w:b/>
                <w:bCs/>
                <w:sz w:val="18"/>
                <w:szCs w:val="18"/>
                <w:lang w:val="en-US" w:eastAsia="zh-CN"/>
              </w:rPr>
            </w:pPr>
            <w:r w:rsidRPr="00020EA5">
              <w:rPr>
                <w:rFonts w:ascii="Arial" w:eastAsia="宋体" w:hAnsi="Arial" w:cs="Arial"/>
                <w:b/>
                <w:bCs/>
                <w:sz w:val="18"/>
                <w:szCs w:val="18"/>
                <w:lang w:val="en-US" w:eastAsia="zh-CN"/>
              </w:rPr>
              <w:t>Input data</w:t>
            </w:r>
          </w:p>
        </w:tc>
        <w:tc>
          <w:tcPr>
            <w:tcW w:w="3177" w:type="dxa"/>
            <w:tcBorders>
              <w:top w:val="nil"/>
              <w:left w:val="nil"/>
              <w:bottom w:val="single" w:sz="4" w:space="0" w:color="auto"/>
              <w:right w:val="single" w:sz="4" w:space="0" w:color="auto"/>
            </w:tcBorders>
            <w:shd w:val="clear" w:color="auto" w:fill="auto"/>
            <w:vAlign w:val="center"/>
            <w:hideMark/>
          </w:tcPr>
          <w:p w14:paraId="5496E451" w14:textId="77777777" w:rsidR="00020EA5" w:rsidRPr="00020EA5" w:rsidRDefault="00020EA5" w:rsidP="00020EA5">
            <w:pPr>
              <w:overflowPunct/>
              <w:autoSpaceDE/>
              <w:autoSpaceDN/>
              <w:adjustRightInd/>
              <w:spacing w:after="0"/>
              <w:textAlignment w:val="auto"/>
              <w:rPr>
                <w:rFonts w:ascii="Arial" w:eastAsia="宋体" w:hAnsi="Arial" w:cs="Arial"/>
                <w:sz w:val="18"/>
                <w:szCs w:val="18"/>
                <w:lang w:val="en-US" w:eastAsia="zh-CN"/>
              </w:rPr>
            </w:pPr>
            <w:r w:rsidRPr="00020EA5">
              <w:rPr>
                <w:rFonts w:ascii="Arial" w:eastAsia="宋体" w:hAnsi="Arial" w:cs="Arial"/>
                <w:sz w:val="18"/>
                <w:szCs w:val="18"/>
                <w:lang w:val="en-US" w:eastAsia="zh-CN"/>
              </w:rPr>
              <w:t>L1-RSRP</w:t>
            </w:r>
          </w:p>
        </w:tc>
        <w:tc>
          <w:tcPr>
            <w:tcW w:w="3570" w:type="dxa"/>
            <w:tcBorders>
              <w:top w:val="nil"/>
              <w:left w:val="nil"/>
              <w:bottom w:val="single" w:sz="4" w:space="0" w:color="auto"/>
              <w:right w:val="single" w:sz="4" w:space="0" w:color="auto"/>
            </w:tcBorders>
            <w:shd w:val="clear" w:color="auto" w:fill="auto"/>
            <w:vAlign w:val="center"/>
            <w:hideMark/>
          </w:tcPr>
          <w:p w14:paraId="3BC1D2FD" w14:textId="77777777" w:rsidR="00020EA5" w:rsidRPr="00020EA5" w:rsidRDefault="00020EA5" w:rsidP="00020EA5">
            <w:pPr>
              <w:overflowPunct/>
              <w:autoSpaceDE/>
              <w:autoSpaceDN/>
              <w:adjustRightInd/>
              <w:spacing w:after="0"/>
              <w:textAlignment w:val="auto"/>
              <w:rPr>
                <w:rFonts w:ascii="Arial" w:eastAsia="宋体" w:hAnsi="Arial" w:cs="Arial"/>
                <w:sz w:val="18"/>
                <w:szCs w:val="18"/>
                <w:lang w:val="en-US" w:eastAsia="zh-CN"/>
              </w:rPr>
            </w:pPr>
            <w:r w:rsidRPr="00020EA5">
              <w:rPr>
                <w:rFonts w:ascii="Arial" w:eastAsia="宋体" w:hAnsi="Arial" w:cs="Arial"/>
                <w:sz w:val="18"/>
                <w:szCs w:val="18"/>
                <w:lang w:val="en-US" w:eastAsia="zh-CN"/>
              </w:rPr>
              <w:t>Same as UE-sided</w:t>
            </w:r>
          </w:p>
        </w:tc>
      </w:tr>
      <w:tr w:rsidR="00020EA5" w:rsidRPr="00020EA5" w14:paraId="387D659E" w14:textId="77777777" w:rsidTr="00020EA5">
        <w:trPr>
          <w:trHeight w:val="64"/>
        </w:trPr>
        <w:tc>
          <w:tcPr>
            <w:tcW w:w="1640" w:type="dxa"/>
            <w:vMerge w:val="restart"/>
            <w:tcBorders>
              <w:top w:val="nil"/>
              <w:left w:val="single" w:sz="4" w:space="0" w:color="auto"/>
              <w:bottom w:val="single" w:sz="4" w:space="0" w:color="auto"/>
              <w:right w:val="single" w:sz="4" w:space="0" w:color="auto"/>
            </w:tcBorders>
            <w:shd w:val="clear" w:color="auto" w:fill="auto"/>
            <w:vAlign w:val="center"/>
            <w:hideMark/>
          </w:tcPr>
          <w:p w14:paraId="369092C0" w14:textId="77777777" w:rsidR="00020EA5" w:rsidRPr="00020EA5" w:rsidRDefault="00020EA5" w:rsidP="00020EA5">
            <w:pPr>
              <w:overflowPunct/>
              <w:autoSpaceDE/>
              <w:autoSpaceDN/>
              <w:adjustRightInd/>
              <w:spacing w:after="0"/>
              <w:jc w:val="center"/>
              <w:textAlignment w:val="auto"/>
              <w:rPr>
                <w:rFonts w:ascii="Arial" w:eastAsia="宋体" w:hAnsi="Arial" w:cs="Arial"/>
                <w:sz w:val="18"/>
                <w:szCs w:val="18"/>
                <w:lang w:val="en-US" w:eastAsia="zh-CN"/>
              </w:rPr>
            </w:pPr>
            <w:r w:rsidRPr="00020EA5">
              <w:rPr>
                <w:rFonts w:ascii="Arial" w:eastAsia="宋体" w:hAnsi="Arial" w:cs="Arial"/>
                <w:b/>
                <w:bCs/>
                <w:sz w:val="18"/>
                <w:szCs w:val="18"/>
                <w:lang w:val="en-US" w:eastAsia="zh-CN"/>
              </w:rPr>
              <w:t>Inference</w:t>
            </w:r>
            <w:r w:rsidRPr="00020EA5">
              <w:rPr>
                <w:rFonts w:ascii="Arial" w:eastAsia="宋体" w:hAnsi="Arial" w:cs="Arial"/>
                <w:sz w:val="18"/>
                <w:szCs w:val="18"/>
                <w:lang w:val="en-US" w:eastAsia="zh-CN"/>
              </w:rPr>
              <w:br/>
              <w:t>input: data</w:t>
            </w:r>
            <w:r w:rsidRPr="00020EA5">
              <w:rPr>
                <w:rFonts w:ascii="Arial" w:eastAsia="宋体" w:hAnsi="Arial" w:cs="Arial"/>
                <w:sz w:val="18"/>
                <w:szCs w:val="18"/>
                <w:lang w:val="en-US" w:eastAsia="zh-CN"/>
              </w:rPr>
              <w:br/>
              <w:t>output: data</w:t>
            </w:r>
          </w:p>
        </w:tc>
        <w:tc>
          <w:tcPr>
            <w:tcW w:w="1420" w:type="dxa"/>
            <w:tcBorders>
              <w:top w:val="nil"/>
              <w:left w:val="nil"/>
              <w:bottom w:val="single" w:sz="4" w:space="0" w:color="auto"/>
              <w:right w:val="single" w:sz="4" w:space="0" w:color="auto"/>
            </w:tcBorders>
            <w:shd w:val="clear" w:color="auto" w:fill="auto"/>
            <w:noWrap/>
            <w:vAlign w:val="center"/>
            <w:hideMark/>
          </w:tcPr>
          <w:p w14:paraId="635AA697" w14:textId="77777777" w:rsidR="00020EA5" w:rsidRPr="00020EA5" w:rsidRDefault="00020EA5" w:rsidP="00020EA5">
            <w:pPr>
              <w:overflowPunct/>
              <w:autoSpaceDE/>
              <w:autoSpaceDN/>
              <w:adjustRightInd/>
              <w:spacing w:after="0"/>
              <w:textAlignment w:val="auto"/>
              <w:rPr>
                <w:rFonts w:ascii="Arial" w:eastAsia="宋体" w:hAnsi="Arial" w:cs="Arial"/>
                <w:b/>
                <w:bCs/>
                <w:sz w:val="18"/>
                <w:szCs w:val="18"/>
                <w:lang w:val="en-US" w:eastAsia="zh-CN"/>
              </w:rPr>
            </w:pPr>
            <w:r w:rsidRPr="00020EA5">
              <w:rPr>
                <w:rFonts w:ascii="Arial" w:eastAsia="宋体" w:hAnsi="Arial" w:cs="Arial"/>
                <w:b/>
                <w:bCs/>
                <w:sz w:val="18"/>
                <w:szCs w:val="18"/>
                <w:lang w:val="en-US" w:eastAsia="zh-CN"/>
              </w:rPr>
              <w:t>Input data</w:t>
            </w:r>
          </w:p>
        </w:tc>
        <w:tc>
          <w:tcPr>
            <w:tcW w:w="3177" w:type="dxa"/>
            <w:tcBorders>
              <w:top w:val="nil"/>
              <w:left w:val="nil"/>
              <w:bottom w:val="single" w:sz="4" w:space="0" w:color="auto"/>
              <w:right w:val="single" w:sz="4" w:space="0" w:color="auto"/>
            </w:tcBorders>
            <w:shd w:val="clear" w:color="auto" w:fill="auto"/>
            <w:vAlign w:val="center"/>
            <w:hideMark/>
          </w:tcPr>
          <w:p w14:paraId="72F8FB70" w14:textId="77777777" w:rsidR="00020EA5" w:rsidRPr="00020EA5" w:rsidRDefault="00020EA5" w:rsidP="00020EA5">
            <w:pPr>
              <w:overflowPunct/>
              <w:autoSpaceDE/>
              <w:autoSpaceDN/>
              <w:adjustRightInd/>
              <w:spacing w:after="0"/>
              <w:textAlignment w:val="auto"/>
              <w:rPr>
                <w:rFonts w:ascii="Arial" w:eastAsia="宋体" w:hAnsi="Arial" w:cs="Arial"/>
                <w:sz w:val="18"/>
                <w:szCs w:val="18"/>
                <w:lang w:val="en-US" w:eastAsia="zh-CN"/>
              </w:rPr>
            </w:pPr>
            <w:r w:rsidRPr="00020EA5">
              <w:rPr>
                <w:rFonts w:ascii="Arial" w:eastAsia="宋体" w:hAnsi="Arial" w:cs="Arial"/>
                <w:sz w:val="18"/>
                <w:szCs w:val="18"/>
                <w:lang w:val="en-US" w:eastAsia="zh-CN"/>
              </w:rPr>
              <w:t>L1-RSRP</w:t>
            </w:r>
          </w:p>
        </w:tc>
        <w:tc>
          <w:tcPr>
            <w:tcW w:w="3570" w:type="dxa"/>
            <w:tcBorders>
              <w:top w:val="nil"/>
              <w:left w:val="nil"/>
              <w:bottom w:val="single" w:sz="4" w:space="0" w:color="auto"/>
              <w:right w:val="single" w:sz="4" w:space="0" w:color="auto"/>
            </w:tcBorders>
            <w:shd w:val="clear" w:color="auto" w:fill="auto"/>
            <w:vAlign w:val="center"/>
            <w:hideMark/>
          </w:tcPr>
          <w:p w14:paraId="54D2DD37" w14:textId="77777777" w:rsidR="00020EA5" w:rsidRPr="00020EA5" w:rsidRDefault="00020EA5" w:rsidP="00020EA5">
            <w:pPr>
              <w:overflowPunct/>
              <w:autoSpaceDE/>
              <w:autoSpaceDN/>
              <w:adjustRightInd/>
              <w:spacing w:after="0"/>
              <w:textAlignment w:val="auto"/>
              <w:rPr>
                <w:rFonts w:ascii="Arial" w:eastAsia="宋体" w:hAnsi="Arial" w:cs="Arial"/>
                <w:sz w:val="18"/>
                <w:szCs w:val="18"/>
                <w:lang w:val="en-US" w:eastAsia="zh-CN"/>
              </w:rPr>
            </w:pPr>
            <w:r w:rsidRPr="00020EA5">
              <w:rPr>
                <w:rFonts w:ascii="Arial" w:eastAsia="宋体" w:hAnsi="Arial" w:cs="Arial"/>
                <w:sz w:val="18"/>
                <w:szCs w:val="18"/>
                <w:lang w:val="en-US" w:eastAsia="zh-CN"/>
              </w:rPr>
              <w:t>Same as UE-sided</w:t>
            </w:r>
          </w:p>
        </w:tc>
      </w:tr>
      <w:tr w:rsidR="00020EA5" w:rsidRPr="00020EA5" w14:paraId="7C0527C8" w14:textId="77777777" w:rsidTr="00020EA5">
        <w:trPr>
          <w:trHeight w:val="64"/>
        </w:trPr>
        <w:tc>
          <w:tcPr>
            <w:tcW w:w="1640" w:type="dxa"/>
            <w:vMerge/>
            <w:tcBorders>
              <w:top w:val="nil"/>
              <w:left w:val="single" w:sz="4" w:space="0" w:color="auto"/>
              <w:bottom w:val="single" w:sz="4" w:space="0" w:color="auto"/>
              <w:right w:val="single" w:sz="4" w:space="0" w:color="auto"/>
            </w:tcBorders>
            <w:vAlign w:val="center"/>
            <w:hideMark/>
          </w:tcPr>
          <w:p w14:paraId="3DB021AF" w14:textId="77777777" w:rsidR="00020EA5" w:rsidRPr="00020EA5" w:rsidRDefault="00020EA5" w:rsidP="00020EA5">
            <w:pPr>
              <w:overflowPunct/>
              <w:autoSpaceDE/>
              <w:autoSpaceDN/>
              <w:adjustRightInd/>
              <w:spacing w:after="0"/>
              <w:textAlignment w:val="auto"/>
              <w:rPr>
                <w:rFonts w:ascii="Arial" w:eastAsia="宋体" w:hAnsi="Arial" w:cs="Arial"/>
                <w:sz w:val="18"/>
                <w:szCs w:val="18"/>
                <w:lang w:val="en-US" w:eastAsia="zh-CN"/>
              </w:rPr>
            </w:pPr>
          </w:p>
        </w:tc>
        <w:tc>
          <w:tcPr>
            <w:tcW w:w="1420" w:type="dxa"/>
            <w:tcBorders>
              <w:top w:val="nil"/>
              <w:left w:val="nil"/>
              <w:bottom w:val="single" w:sz="4" w:space="0" w:color="auto"/>
              <w:right w:val="single" w:sz="4" w:space="0" w:color="auto"/>
            </w:tcBorders>
            <w:shd w:val="clear" w:color="auto" w:fill="auto"/>
            <w:noWrap/>
            <w:vAlign w:val="center"/>
            <w:hideMark/>
          </w:tcPr>
          <w:p w14:paraId="290914C3" w14:textId="77777777" w:rsidR="00020EA5" w:rsidRPr="00020EA5" w:rsidRDefault="00020EA5" w:rsidP="00020EA5">
            <w:pPr>
              <w:overflowPunct/>
              <w:autoSpaceDE/>
              <w:autoSpaceDN/>
              <w:adjustRightInd/>
              <w:spacing w:after="0"/>
              <w:textAlignment w:val="auto"/>
              <w:rPr>
                <w:rFonts w:ascii="Arial" w:eastAsia="宋体" w:hAnsi="Arial" w:cs="Arial"/>
                <w:b/>
                <w:bCs/>
                <w:sz w:val="18"/>
                <w:szCs w:val="18"/>
                <w:lang w:val="en-US" w:eastAsia="zh-CN"/>
              </w:rPr>
            </w:pPr>
            <w:r w:rsidRPr="00020EA5">
              <w:rPr>
                <w:rFonts w:ascii="Arial" w:eastAsia="宋体" w:hAnsi="Arial" w:cs="Arial"/>
                <w:b/>
                <w:bCs/>
                <w:sz w:val="18"/>
                <w:szCs w:val="18"/>
                <w:lang w:val="en-US" w:eastAsia="zh-CN"/>
              </w:rPr>
              <w:t>Output data</w:t>
            </w:r>
          </w:p>
        </w:tc>
        <w:tc>
          <w:tcPr>
            <w:tcW w:w="3177" w:type="dxa"/>
            <w:tcBorders>
              <w:top w:val="nil"/>
              <w:left w:val="nil"/>
              <w:bottom w:val="single" w:sz="4" w:space="0" w:color="auto"/>
              <w:right w:val="single" w:sz="4" w:space="0" w:color="auto"/>
            </w:tcBorders>
            <w:shd w:val="clear" w:color="auto" w:fill="auto"/>
            <w:vAlign w:val="center"/>
            <w:hideMark/>
          </w:tcPr>
          <w:p w14:paraId="76D5896E" w14:textId="77777777" w:rsidR="00020EA5" w:rsidRPr="00020EA5" w:rsidRDefault="00020EA5" w:rsidP="00020EA5">
            <w:pPr>
              <w:overflowPunct/>
              <w:autoSpaceDE/>
              <w:autoSpaceDN/>
              <w:adjustRightInd/>
              <w:spacing w:after="0"/>
              <w:textAlignment w:val="auto"/>
              <w:rPr>
                <w:rFonts w:ascii="Arial" w:eastAsia="宋体" w:hAnsi="Arial" w:cs="Arial"/>
                <w:sz w:val="18"/>
                <w:szCs w:val="18"/>
                <w:lang w:val="en-US" w:eastAsia="zh-CN"/>
              </w:rPr>
            </w:pPr>
            <w:r w:rsidRPr="00020EA5">
              <w:rPr>
                <w:rFonts w:ascii="Arial" w:eastAsia="宋体" w:hAnsi="Arial" w:cs="Arial"/>
                <w:sz w:val="18"/>
                <w:szCs w:val="18"/>
                <w:lang w:val="en-US" w:eastAsia="zh-CN"/>
              </w:rPr>
              <w:t>top-k beam info, e.g. top-k beam IDs/RSRPs (UE may need to report it to gNB)</w:t>
            </w:r>
          </w:p>
        </w:tc>
        <w:tc>
          <w:tcPr>
            <w:tcW w:w="3570" w:type="dxa"/>
            <w:tcBorders>
              <w:top w:val="nil"/>
              <w:left w:val="nil"/>
              <w:bottom w:val="single" w:sz="4" w:space="0" w:color="auto"/>
              <w:right w:val="single" w:sz="4" w:space="0" w:color="auto"/>
            </w:tcBorders>
            <w:shd w:val="clear" w:color="auto" w:fill="auto"/>
            <w:vAlign w:val="center"/>
            <w:hideMark/>
          </w:tcPr>
          <w:p w14:paraId="790626A3" w14:textId="77777777" w:rsidR="00020EA5" w:rsidRPr="00020EA5" w:rsidRDefault="00020EA5" w:rsidP="00020EA5">
            <w:pPr>
              <w:overflowPunct/>
              <w:autoSpaceDE/>
              <w:autoSpaceDN/>
              <w:adjustRightInd/>
              <w:spacing w:after="0"/>
              <w:textAlignment w:val="auto"/>
              <w:rPr>
                <w:rFonts w:ascii="Arial" w:eastAsia="宋体" w:hAnsi="Arial" w:cs="Arial"/>
                <w:sz w:val="18"/>
                <w:szCs w:val="18"/>
                <w:lang w:val="en-US" w:eastAsia="zh-CN"/>
              </w:rPr>
            </w:pPr>
            <w:r w:rsidRPr="00020EA5">
              <w:rPr>
                <w:rFonts w:ascii="Arial" w:eastAsia="宋体" w:hAnsi="Arial" w:cs="Arial"/>
                <w:sz w:val="18"/>
                <w:szCs w:val="18"/>
                <w:lang w:val="en-US" w:eastAsia="zh-CN"/>
              </w:rPr>
              <w:t>top-k beam info, e.g. top-k beam IDs/RSRPs</w:t>
            </w:r>
          </w:p>
        </w:tc>
      </w:tr>
      <w:tr w:rsidR="00020EA5" w:rsidRPr="00020EA5" w14:paraId="7444F2E8" w14:textId="77777777" w:rsidTr="00020EA5">
        <w:trPr>
          <w:trHeight w:val="265"/>
        </w:trPr>
        <w:tc>
          <w:tcPr>
            <w:tcW w:w="1640" w:type="dxa"/>
            <w:tcBorders>
              <w:top w:val="nil"/>
              <w:left w:val="single" w:sz="4" w:space="0" w:color="auto"/>
              <w:bottom w:val="single" w:sz="4" w:space="0" w:color="auto"/>
              <w:right w:val="single" w:sz="4" w:space="0" w:color="auto"/>
            </w:tcBorders>
            <w:shd w:val="clear" w:color="auto" w:fill="auto"/>
            <w:vAlign w:val="center"/>
            <w:hideMark/>
          </w:tcPr>
          <w:p w14:paraId="6CD42B80" w14:textId="77777777" w:rsidR="00020EA5" w:rsidRPr="00020EA5" w:rsidRDefault="00020EA5" w:rsidP="00020EA5">
            <w:pPr>
              <w:overflowPunct/>
              <w:autoSpaceDE/>
              <w:autoSpaceDN/>
              <w:adjustRightInd/>
              <w:spacing w:after="0"/>
              <w:jc w:val="center"/>
              <w:textAlignment w:val="auto"/>
              <w:rPr>
                <w:rFonts w:ascii="Arial" w:eastAsia="宋体" w:hAnsi="Arial" w:cs="Arial"/>
                <w:sz w:val="18"/>
                <w:szCs w:val="18"/>
                <w:lang w:val="en-US" w:eastAsia="zh-CN"/>
              </w:rPr>
            </w:pPr>
            <w:r w:rsidRPr="00020EA5">
              <w:rPr>
                <w:rFonts w:ascii="Arial" w:eastAsia="宋体" w:hAnsi="Arial" w:cs="Arial"/>
                <w:b/>
                <w:bCs/>
                <w:sz w:val="18"/>
                <w:szCs w:val="18"/>
                <w:lang w:val="en-US" w:eastAsia="zh-CN"/>
              </w:rPr>
              <w:t>Monitoring</w:t>
            </w:r>
            <w:r w:rsidRPr="00020EA5">
              <w:rPr>
                <w:rFonts w:ascii="Arial" w:eastAsia="宋体" w:hAnsi="Arial" w:cs="Arial"/>
                <w:sz w:val="18"/>
                <w:szCs w:val="18"/>
                <w:lang w:val="en-US" w:eastAsia="zh-CN"/>
              </w:rPr>
              <w:br/>
              <w:t>input: data</w:t>
            </w:r>
            <w:r w:rsidRPr="00020EA5">
              <w:rPr>
                <w:rFonts w:ascii="Arial" w:eastAsia="宋体" w:hAnsi="Arial" w:cs="Arial"/>
                <w:sz w:val="18"/>
                <w:szCs w:val="18"/>
                <w:lang w:val="en-US" w:eastAsia="zh-CN"/>
              </w:rPr>
              <w:br/>
              <w:t>output: actions</w:t>
            </w:r>
          </w:p>
        </w:tc>
        <w:tc>
          <w:tcPr>
            <w:tcW w:w="1420" w:type="dxa"/>
            <w:tcBorders>
              <w:top w:val="nil"/>
              <w:left w:val="nil"/>
              <w:bottom w:val="single" w:sz="4" w:space="0" w:color="auto"/>
              <w:right w:val="single" w:sz="4" w:space="0" w:color="auto"/>
            </w:tcBorders>
            <w:shd w:val="clear" w:color="auto" w:fill="auto"/>
            <w:noWrap/>
            <w:vAlign w:val="center"/>
            <w:hideMark/>
          </w:tcPr>
          <w:p w14:paraId="2295B37B" w14:textId="77777777" w:rsidR="00020EA5" w:rsidRPr="00020EA5" w:rsidRDefault="00020EA5" w:rsidP="00020EA5">
            <w:pPr>
              <w:overflowPunct/>
              <w:autoSpaceDE/>
              <w:autoSpaceDN/>
              <w:adjustRightInd/>
              <w:spacing w:after="0"/>
              <w:textAlignment w:val="auto"/>
              <w:rPr>
                <w:rFonts w:ascii="Arial" w:eastAsia="宋体" w:hAnsi="Arial" w:cs="Arial"/>
                <w:b/>
                <w:bCs/>
                <w:sz w:val="18"/>
                <w:szCs w:val="18"/>
                <w:lang w:val="en-US" w:eastAsia="zh-CN"/>
              </w:rPr>
            </w:pPr>
            <w:r w:rsidRPr="00020EA5">
              <w:rPr>
                <w:rFonts w:ascii="Arial" w:eastAsia="宋体" w:hAnsi="Arial" w:cs="Arial"/>
                <w:b/>
                <w:bCs/>
                <w:sz w:val="18"/>
                <w:szCs w:val="18"/>
                <w:lang w:val="en-US" w:eastAsia="zh-CN"/>
              </w:rPr>
              <w:t>Input data</w:t>
            </w:r>
          </w:p>
        </w:tc>
        <w:tc>
          <w:tcPr>
            <w:tcW w:w="3177" w:type="dxa"/>
            <w:tcBorders>
              <w:top w:val="nil"/>
              <w:left w:val="nil"/>
              <w:bottom w:val="single" w:sz="4" w:space="0" w:color="auto"/>
              <w:right w:val="single" w:sz="4" w:space="0" w:color="auto"/>
            </w:tcBorders>
            <w:shd w:val="clear" w:color="auto" w:fill="auto"/>
            <w:vAlign w:val="center"/>
            <w:hideMark/>
          </w:tcPr>
          <w:p w14:paraId="731BA309" w14:textId="77777777" w:rsidR="00020EA5" w:rsidRPr="00020EA5" w:rsidRDefault="00020EA5" w:rsidP="00020EA5">
            <w:pPr>
              <w:overflowPunct/>
              <w:autoSpaceDE/>
              <w:autoSpaceDN/>
              <w:adjustRightInd/>
              <w:spacing w:after="0"/>
              <w:textAlignment w:val="auto"/>
              <w:rPr>
                <w:rFonts w:ascii="Arial" w:eastAsia="宋体" w:hAnsi="Arial" w:cs="Arial"/>
                <w:sz w:val="18"/>
                <w:szCs w:val="18"/>
                <w:lang w:val="en-US" w:eastAsia="zh-CN"/>
              </w:rPr>
            </w:pPr>
            <w:r w:rsidRPr="00020EA5">
              <w:rPr>
                <w:rFonts w:ascii="Arial" w:eastAsia="宋体" w:hAnsi="Arial" w:cs="Arial"/>
                <w:sz w:val="18"/>
                <w:szCs w:val="18"/>
                <w:lang w:val="en-US" w:eastAsia="zh-CN"/>
              </w:rPr>
              <w:t>RAN1 is still discussing alternatives, e.g. Beam prediction accuracy related KPIs, Link quality related KPIs.</w:t>
            </w:r>
          </w:p>
        </w:tc>
        <w:tc>
          <w:tcPr>
            <w:tcW w:w="3570" w:type="dxa"/>
            <w:tcBorders>
              <w:top w:val="nil"/>
              <w:left w:val="nil"/>
              <w:bottom w:val="single" w:sz="4" w:space="0" w:color="auto"/>
              <w:right w:val="single" w:sz="4" w:space="0" w:color="auto"/>
            </w:tcBorders>
            <w:shd w:val="clear" w:color="auto" w:fill="auto"/>
            <w:vAlign w:val="center"/>
            <w:hideMark/>
          </w:tcPr>
          <w:p w14:paraId="064A87B6" w14:textId="77777777" w:rsidR="00020EA5" w:rsidRPr="00020EA5" w:rsidRDefault="00020EA5" w:rsidP="00020EA5">
            <w:pPr>
              <w:overflowPunct/>
              <w:autoSpaceDE/>
              <w:autoSpaceDN/>
              <w:adjustRightInd/>
              <w:spacing w:after="0"/>
              <w:textAlignment w:val="auto"/>
              <w:rPr>
                <w:rFonts w:ascii="Arial" w:eastAsia="宋体" w:hAnsi="Arial" w:cs="Arial"/>
                <w:sz w:val="18"/>
                <w:szCs w:val="18"/>
                <w:lang w:val="en-US" w:eastAsia="zh-CN"/>
              </w:rPr>
            </w:pPr>
            <w:r w:rsidRPr="00020EA5">
              <w:rPr>
                <w:rFonts w:ascii="Arial" w:eastAsia="宋体" w:hAnsi="Arial" w:cs="Arial"/>
                <w:sz w:val="18"/>
                <w:szCs w:val="18"/>
                <w:lang w:val="en-US" w:eastAsia="zh-CN"/>
              </w:rPr>
              <w:t>Same as UE-sided</w:t>
            </w:r>
          </w:p>
        </w:tc>
      </w:tr>
    </w:tbl>
    <w:p w14:paraId="40D02EB2" w14:textId="630CE7EE" w:rsidR="00E244E1" w:rsidRDefault="00E244E1">
      <w:pPr>
        <w:spacing w:after="0"/>
        <w:rPr>
          <w:rFonts w:eastAsiaTheme="minorEastAsia"/>
          <w:sz w:val="22"/>
          <w:szCs w:val="22"/>
          <w:lang w:eastAsia="zh-CN"/>
        </w:rPr>
      </w:pPr>
    </w:p>
    <w:p w14:paraId="012A7C0B" w14:textId="6AF36267" w:rsidR="00020EA5" w:rsidRPr="00020EA5" w:rsidRDefault="00020EA5" w:rsidP="00020EA5">
      <w:pPr>
        <w:spacing w:after="0"/>
        <w:jc w:val="center"/>
        <w:rPr>
          <w:rFonts w:eastAsiaTheme="minorEastAsia"/>
          <w:sz w:val="22"/>
          <w:szCs w:val="22"/>
          <w:lang w:eastAsia="zh-CN"/>
        </w:rPr>
      </w:pPr>
      <w:r w:rsidRPr="00DE3051">
        <w:rPr>
          <w:rFonts w:eastAsiaTheme="minorEastAsia" w:hint="eastAsia"/>
          <w:b/>
          <w:sz w:val="22"/>
          <w:szCs w:val="22"/>
          <w:lang w:eastAsia="zh-CN"/>
        </w:rPr>
        <w:t>T</w:t>
      </w:r>
      <w:r w:rsidRPr="00DE3051">
        <w:rPr>
          <w:rFonts w:eastAsiaTheme="minorEastAsia"/>
          <w:b/>
          <w:sz w:val="22"/>
          <w:szCs w:val="22"/>
          <w:lang w:eastAsia="zh-CN"/>
        </w:rPr>
        <w:t xml:space="preserve">able </w:t>
      </w:r>
      <w:r>
        <w:rPr>
          <w:rFonts w:eastAsiaTheme="minorEastAsia"/>
          <w:b/>
          <w:sz w:val="22"/>
          <w:szCs w:val="22"/>
          <w:lang w:eastAsia="zh-CN"/>
        </w:rPr>
        <w:t>3</w:t>
      </w:r>
      <w:r w:rsidRPr="00DE3051">
        <w:rPr>
          <w:rFonts w:eastAsiaTheme="minorEastAsia"/>
          <w:b/>
          <w:sz w:val="22"/>
          <w:szCs w:val="22"/>
          <w:lang w:eastAsia="zh-CN"/>
        </w:rPr>
        <w:t xml:space="preserve">: </w:t>
      </w:r>
      <w:r w:rsidR="007870E5">
        <w:rPr>
          <w:rFonts w:eastAsiaTheme="minorEastAsia"/>
          <w:b/>
          <w:sz w:val="22"/>
          <w:szCs w:val="22"/>
          <w:lang w:eastAsia="zh-CN"/>
        </w:rPr>
        <w:t>D</w:t>
      </w:r>
      <w:r w:rsidRPr="00DE3051">
        <w:rPr>
          <w:rFonts w:eastAsiaTheme="minorEastAsia"/>
          <w:b/>
          <w:sz w:val="22"/>
          <w:szCs w:val="22"/>
          <w:lang w:eastAsia="zh-CN"/>
        </w:rPr>
        <w:t xml:space="preserve">ata collection requirements for </w:t>
      </w:r>
      <w:r>
        <w:rPr>
          <w:rFonts w:eastAsiaTheme="minorEastAsia"/>
          <w:b/>
          <w:sz w:val="22"/>
          <w:szCs w:val="22"/>
          <w:lang w:eastAsia="zh-CN"/>
        </w:rPr>
        <w:t>Positioning</w:t>
      </w:r>
      <w:r w:rsidRPr="00DE3051">
        <w:rPr>
          <w:rFonts w:eastAsiaTheme="minorEastAsia"/>
          <w:b/>
          <w:sz w:val="22"/>
          <w:szCs w:val="22"/>
          <w:lang w:eastAsia="zh-CN"/>
        </w:rPr>
        <w:t xml:space="preserve"> related use cases</w:t>
      </w:r>
    </w:p>
    <w:tbl>
      <w:tblPr>
        <w:tblW w:w="9665" w:type="dxa"/>
        <w:tblInd w:w="108" w:type="dxa"/>
        <w:tblLook w:val="04A0" w:firstRow="1" w:lastRow="0" w:firstColumn="1" w:lastColumn="0" w:noHBand="0" w:noVBand="1"/>
      </w:tblPr>
      <w:tblGrid>
        <w:gridCol w:w="1640"/>
        <w:gridCol w:w="1420"/>
        <w:gridCol w:w="2069"/>
        <w:gridCol w:w="1843"/>
        <w:gridCol w:w="2693"/>
      </w:tblGrid>
      <w:tr w:rsidR="000A5E64" w:rsidRPr="000A5E64" w14:paraId="5BC8CBE5" w14:textId="77777777" w:rsidTr="000A5E64">
        <w:trPr>
          <w:trHeight w:val="300"/>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29EAD" w14:textId="77777777" w:rsidR="000A5E64" w:rsidRPr="000A5E64" w:rsidRDefault="000A5E64" w:rsidP="000A5E64">
            <w:pPr>
              <w:overflowPunct/>
              <w:autoSpaceDE/>
              <w:autoSpaceDN/>
              <w:adjustRightInd/>
              <w:spacing w:after="0"/>
              <w:textAlignment w:val="auto"/>
              <w:rPr>
                <w:rFonts w:ascii="Arial" w:eastAsia="宋体" w:hAnsi="Arial" w:cs="Arial"/>
                <w:sz w:val="18"/>
                <w:szCs w:val="18"/>
                <w:lang w:val="en-US" w:eastAsia="zh-CN"/>
              </w:rPr>
            </w:pPr>
            <w:r w:rsidRPr="000A5E64">
              <w:rPr>
                <w:rFonts w:ascii="Arial" w:eastAsia="宋体" w:hAnsi="Arial" w:cs="Arial"/>
                <w:sz w:val="18"/>
                <w:szCs w:val="18"/>
                <w:lang w:val="en-US" w:eastAsia="zh-CN"/>
              </w:rPr>
              <w:t xml:space="preserve">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1E2E5560" w14:textId="77777777" w:rsidR="000A5E64" w:rsidRPr="000A5E64" w:rsidRDefault="000A5E64" w:rsidP="000A5E64">
            <w:pPr>
              <w:overflowPunct/>
              <w:autoSpaceDE/>
              <w:autoSpaceDN/>
              <w:adjustRightInd/>
              <w:spacing w:after="0"/>
              <w:textAlignment w:val="auto"/>
              <w:rPr>
                <w:rFonts w:ascii="Arial" w:eastAsia="宋体" w:hAnsi="Arial" w:cs="Arial"/>
                <w:sz w:val="18"/>
                <w:szCs w:val="18"/>
                <w:lang w:val="en-US" w:eastAsia="zh-CN"/>
              </w:rPr>
            </w:pPr>
            <w:r w:rsidRPr="000A5E64">
              <w:rPr>
                <w:rFonts w:ascii="Arial" w:eastAsia="宋体" w:hAnsi="Arial" w:cs="Arial"/>
                <w:sz w:val="18"/>
                <w:szCs w:val="18"/>
                <w:lang w:val="en-US" w:eastAsia="zh-CN"/>
              </w:rPr>
              <w:t xml:space="preserve">　</w:t>
            </w:r>
          </w:p>
        </w:tc>
        <w:tc>
          <w:tcPr>
            <w:tcW w:w="6605" w:type="dxa"/>
            <w:gridSpan w:val="3"/>
            <w:tcBorders>
              <w:top w:val="single" w:sz="4" w:space="0" w:color="auto"/>
              <w:left w:val="nil"/>
              <w:bottom w:val="single" w:sz="4" w:space="0" w:color="auto"/>
              <w:right w:val="single" w:sz="4" w:space="0" w:color="auto"/>
            </w:tcBorders>
            <w:shd w:val="clear" w:color="000000" w:fill="E4DFEC"/>
            <w:noWrap/>
            <w:vAlign w:val="center"/>
            <w:hideMark/>
          </w:tcPr>
          <w:p w14:paraId="70788D11" w14:textId="77777777" w:rsidR="000A5E64" w:rsidRPr="000A5E64" w:rsidRDefault="000A5E64" w:rsidP="000A5E64">
            <w:pPr>
              <w:overflowPunct/>
              <w:autoSpaceDE/>
              <w:autoSpaceDN/>
              <w:adjustRightInd/>
              <w:spacing w:after="0"/>
              <w:jc w:val="center"/>
              <w:textAlignment w:val="auto"/>
              <w:rPr>
                <w:rFonts w:ascii="Arial" w:eastAsia="宋体" w:hAnsi="Arial" w:cs="Arial"/>
                <w:b/>
                <w:bCs/>
                <w:sz w:val="18"/>
                <w:szCs w:val="18"/>
                <w:lang w:val="en-US" w:eastAsia="zh-CN"/>
              </w:rPr>
            </w:pPr>
            <w:r w:rsidRPr="000A5E64">
              <w:rPr>
                <w:rFonts w:ascii="Arial" w:eastAsia="宋体" w:hAnsi="Arial" w:cs="Arial"/>
                <w:b/>
                <w:bCs/>
                <w:sz w:val="18"/>
                <w:szCs w:val="18"/>
                <w:lang w:val="en-US" w:eastAsia="zh-CN"/>
              </w:rPr>
              <w:t>Positioning related use cases</w:t>
            </w:r>
          </w:p>
        </w:tc>
      </w:tr>
      <w:tr w:rsidR="000A5E64" w:rsidRPr="000A5E64" w14:paraId="26609500" w14:textId="77777777" w:rsidTr="000A5E64">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414300CF" w14:textId="77777777" w:rsidR="000A5E64" w:rsidRPr="000A5E64" w:rsidRDefault="000A5E64" w:rsidP="000A5E64">
            <w:pPr>
              <w:overflowPunct/>
              <w:autoSpaceDE/>
              <w:autoSpaceDN/>
              <w:adjustRightInd/>
              <w:spacing w:after="0"/>
              <w:textAlignment w:val="auto"/>
              <w:rPr>
                <w:rFonts w:ascii="Arial" w:eastAsia="宋体" w:hAnsi="Arial" w:cs="Arial"/>
                <w:sz w:val="18"/>
                <w:szCs w:val="18"/>
                <w:lang w:val="en-US" w:eastAsia="zh-CN"/>
              </w:rPr>
            </w:pPr>
            <w:r w:rsidRPr="000A5E64">
              <w:rPr>
                <w:rFonts w:ascii="Arial" w:eastAsia="宋体" w:hAnsi="Arial" w:cs="Arial"/>
                <w:sz w:val="18"/>
                <w:szCs w:val="18"/>
                <w:lang w:val="en-US" w:eastAsia="zh-CN"/>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14:paraId="4282DF43" w14:textId="77777777" w:rsidR="000A5E64" w:rsidRPr="000A5E64" w:rsidRDefault="000A5E64" w:rsidP="000A5E64">
            <w:pPr>
              <w:overflowPunct/>
              <w:autoSpaceDE/>
              <w:autoSpaceDN/>
              <w:adjustRightInd/>
              <w:spacing w:after="0"/>
              <w:textAlignment w:val="auto"/>
              <w:rPr>
                <w:rFonts w:ascii="Arial" w:eastAsia="宋体" w:hAnsi="Arial" w:cs="Arial"/>
                <w:sz w:val="18"/>
                <w:szCs w:val="18"/>
                <w:lang w:val="en-US" w:eastAsia="zh-CN"/>
              </w:rPr>
            </w:pPr>
            <w:r w:rsidRPr="000A5E64">
              <w:rPr>
                <w:rFonts w:ascii="Arial" w:eastAsia="宋体" w:hAnsi="Arial" w:cs="Arial"/>
                <w:sz w:val="18"/>
                <w:szCs w:val="18"/>
                <w:lang w:val="en-US" w:eastAsia="zh-CN"/>
              </w:rPr>
              <w:t xml:space="preserve">　</w:t>
            </w:r>
          </w:p>
        </w:tc>
        <w:tc>
          <w:tcPr>
            <w:tcW w:w="2069" w:type="dxa"/>
            <w:tcBorders>
              <w:top w:val="nil"/>
              <w:left w:val="nil"/>
              <w:bottom w:val="single" w:sz="4" w:space="0" w:color="auto"/>
              <w:right w:val="single" w:sz="4" w:space="0" w:color="auto"/>
            </w:tcBorders>
            <w:shd w:val="clear" w:color="000000" w:fill="E4DFEC"/>
            <w:noWrap/>
            <w:vAlign w:val="center"/>
            <w:hideMark/>
          </w:tcPr>
          <w:p w14:paraId="084E91FC" w14:textId="77777777" w:rsidR="000A5E64" w:rsidRPr="000A5E64" w:rsidRDefault="000A5E64" w:rsidP="000A5E64">
            <w:pPr>
              <w:overflowPunct/>
              <w:autoSpaceDE/>
              <w:autoSpaceDN/>
              <w:adjustRightInd/>
              <w:spacing w:after="0"/>
              <w:textAlignment w:val="auto"/>
              <w:rPr>
                <w:rFonts w:ascii="Arial" w:eastAsia="宋体" w:hAnsi="Arial" w:cs="Arial"/>
                <w:sz w:val="18"/>
                <w:szCs w:val="18"/>
                <w:lang w:val="en-US" w:eastAsia="zh-CN"/>
              </w:rPr>
            </w:pPr>
            <w:r w:rsidRPr="000A5E64">
              <w:rPr>
                <w:rFonts w:ascii="Arial" w:eastAsia="宋体" w:hAnsi="Arial" w:cs="Arial"/>
                <w:sz w:val="18"/>
                <w:szCs w:val="18"/>
                <w:lang w:val="en-US" w:eastAsia="zh-CN"/>
              </w:rPr>
              <w:t>UE-sided</w:t>
            </w:r>
          </w:p>
        </w:tc>
        <w:tc>
          <w:tcPr>
            <w:tcW w:w="1843" w:type="dxa"/>
            <w:tcBorders>
              <w:top w:val="nil"/>
              <w:left w:val="nil"/>
              <w:bottom w:val="single" w:sz="4" w:space="0" w:color="auto"/>
              <w:right w:val="single" w:sz="4" w:space="0" w:color="auto"/>
            </w:tcBorders>
            <w:shd w:val="clear" w:color="000000" w:fill="E4DFEC"/>
            <w:noWrap/>
            <w:vAlign w:val="center"/>
            <w:hideMark/>
          </w:tcPr>
          <w:p w14:paraId="494330C3" w14:textId="77777777" w:rsidR="000A5E64" w:rsidRPr="000A5E64" w:rsidRDefault="000A5E64" w:rsidP="000A5E64">
            <w:pPr>
              <w:overflowPunct/>
              <w:autoSpaceDE/>
              <w:autoSpaceDN/>
              <w:adjustRightInd/>
              <w:spacing w:after="0"/>
              <w:textAlignment w:val="auto"/>
              <w:rPr>
                <w:rFonts w:ascii="Arial" w:eastAsia="宋体" w:hAnsi="Arial" w:cs="Arial"/>
                <w:sz w:val="18"/>
                <w:szCs w:val="18"/>
                <w:lang w:val="en-US" w:eastAsia="zh-CN"/>
              </w:rPr>
            </w:pPr>
            <w:r w:rsidRPr="000A5E64">
              <w:rPr>
                <w:rFonts w:ascii="Arial" w:eastAsia="宋体" w:hAnsi="Arial" w:cs="Arial"/>
                <w:sz w:val="18"/>
                <w:szCs w:val="18"/>
                <w:lang w:val="en-US" w:eastAsia="zh-CN"/>
              </w:rPr>
              <w:t>gNB-sided</w:t>
            </w:r>
          </w:p>
        </w:tc>
        <w:tc>
          <w:tcPr>
            <w:tcW w:w="2693" w:type="dxa"/>
            <w:tcBorders>
              <w:top w:val="nil"/>
              <w:left w:val="nil"/>
              <w:bottom w:val="single" w:sz="4" w:space="0" w:color="auto"/>
              <w:right w:val="single" w:sz="4" w:space="0" w:color="auto"/>
            </w:tcBorders>
            <w:shd w:val="clear" w:color="000000" w:fill="E4DFEC"/>
            <w:noWrap/>
            <w:vAlign w:val="center"/>
            <w:hideMark/>
          </w:tcPr>
          <w:p w14:paraId="31B275DE" w14:textId="77777777" w:rsidR="000A5E64" w:rsidRPr="000A5E64" w:rsidRDefault="000A5E64" w:rsidP="000A5E64">
            <w:pPr>
              <w:overflowPunct/>
              <w:autoSpaceDE/>
              <w:autoSpaceDN/>
              <w:adjustRightInd/>
              <w:spacing w:after="0"/>
              <w:textAlignment w:val="auto"/>
              <w:rPr>
                <w:rFonts w:ascii="Arial" w:eastAsia="宋体" w:hAnsi="Arial" w:cs="Arial"/>
                <w:sz w:val="18"/>
                <w:szCs w:val="18"/>
                <w:lang w:val="en-US" w:eastAsia="zh-CN"/>
              </w:rPr>
            </w:pPr>
            <w:r w:rsidRPr="000A5E64">
              <w:rPr>
                <w:rFonts w:ascii="Arial" w:eastAsia="宋体" w:hAnsi="Arial" w:cs="Arial"/>
                <w:sz w:val="18"/>
                <w:szCs w:val="18"/>
                <w:lang w:val="en-US" w:eastAsia="zh-CN"/>
              </w:rPr>
              <w:t>LMF-sided</w:t>
            </w:r>
          </w:p>
        </w:tc>
      </w:tr>
      <w:tr w:rsidR="000A5E64" w:rsidRPr="000A5E64" w14:paraId="6ECBAF3E" w14:textId="77777777" w:rsidTr="000A5E64">
        <w:trPr>
          <w:trHeight w:val="595"/>
        </w:trPr>
        <w:tc>
          <w:tcPr>
            <w:tcW w:w="1640" w:type="dxa"/>
            <w:tcBorders>
              <w:top w:val="nil"/>
              <w:left w:val="single" w:sz="4" w:space="0" w:color="auto"/>
              <w:bottom w:val="single" w:sz="4" w:space="0" w:color="auto"/>
              <w:right w:val="single" w:sz="4" w:space="0" w:color="auto"/>
            </w:tcBorders>
            <w:shd w:val="clear" w:color="auto" w:fill="auto"/>
            <w:vAlign w:val="center"/>
            <w:hideMark/>
          </w:tcPr>
          <w:p w14:paraId="6240E230" w14:textId="77777777" w:rsidR="000A5E64" w:rsidRPr="000A5E64" w:rsidRDefault="000A5E64" w:rsidP="000A5E64">
            <w:pPr>
              <w:overflowPunct/>
              <w:autoSpaceDE/>
              <w:autoSpaceDN/>
              <w:adjustRightInd/>
              <w:spacing w:after="0"/>
              <w:jc w:val="center"/>
              <w:textAlignment w:val="auto"/>
              <w:rPr>
                <w:rFonts w:ascii="Arial" w:eastAsia="宋体" w:hAnsi="Arial" w:cs="Arial"/>
                <w:sz w:val="18"/>
                <w:szCs w:val="18"/>
                <w:lang w:val="en-US" w:eastAsia="zh-CN"/>
              </w:rPr>
            </w:pPr>
            <w:r w:rsidRPr="000A5E64">
              <w:rPr>
                <w:rFonts w:ascii="Arial" w:eastAsia="宋体" w:hAnsi="Arial" w:cs="Arial"/>
                <w:b/>
                <w:bCs/>
                <w:sz w:val="18"/>
                <w:szCs w:val="18"/>
                <w:lang w:val="en-US" w:eastAsia="zh-CN"/>
              </w:rPr>
              <w:t>Training</w:t>
            </w:r>
            <w:r w:rsidRPr="000A5E64">
              <w:rPr>
                <w:rFonts w:ascii="Arial" w:eastAsia="宋体" w:hAnsi="Arial" w:cs="Arial"/>
                <w:sz w:val="18"/>
                <w:szCs w:val="18"/>
                <w:lang w:val="en-US" w:eastAsia="zh-CN"/>
              </w:rPr>
              <w:br/>
              <w:t>input: data</w:t>
            </w:r>
            <w:r w:rsidRPr="000A5E64">
              <w:rPr>
                <w:rFonts w:ascii="Arial" w:eastAsia="宋体" w:hAnsi="Arial" w:cs="Arial"/>
                <w:sz w:val="18"/>
                <w:szCs w:val="18"/>
                <w:lang w:val="en-US" w:eastAsia="zh-CN"/>
              </w:rPr>
              <w:br/>
              <w:t>output: model</w:t>
            </w:r>
          </w:p>
        </w:tc>
        <w:tc>
          <w:tcPr>
            <w:tcW w:w="1420" w:type="dxa"/>
            <w:tcBorders>
              <w:top w:val="nil"/>
              <w:left w:val="nil"/>
              <w:bottom w:val="single" w:sz="4" w:space="0" w:color="auto"/>
              <w:right w:val="single" w:sz="4" w:space="0" w:color="auto"/>
            </w:tcBorders>
            <w:shd w:val="clear" w:color="auto" w:fill="auto"/>
            <w:noWrap/>
            <w:vAlign w:val="center"/>
            <w:hideMark/>
          </w:tcPr>
          <w:p w14:paraId="6E322653" w14:textId="77777777" w:rsidR="000A5E64" w:rsidRPr="000A5E64" w:rsidRDefault="000A5E64" w:rsidP="000A5E64">
            <w:pPr>
              <w:overflowPunct/>
              <w:autoSpaceDE/>
              <w:autoSpaceDN/>
              <w:adjustRightInd/>
              <w:spacing w:after="0"/>
              <w:textAlignment w:val="auto"/>
              <w:rPr>
                <w:rFonts w:ascii="Arial" w:eastAsia="宋体" w:hAnsi="Arial" w:cs="Arial"/>
                <w:b/>
                <w:bCs/>
                <w:sz w:val="18"/>
                <w:szCs w:val="18"/>
                <w:lang w:val="en-US" w:eastAsia="zh-CN"/>
              </w:rPr>
            </w:pPr>
            <w:r w:rsidRPr="000A5E64">
              <w:rPr>
                <w:rFonts w:ascii="Arial" w:eastAsia="宋体" w:hAnsi="Arial" w:cs="Arial"/>
                <w:b/>
                <w:bCs/>
                <w:sz w:val="18"/>
                <w:szCs w:val="18"/>
                <w:lang w:val="en-US" w:eastAsia="zh-CN"/>
              </w:rPr>
              <w:t>Input data</w:t>
            </w:r>
          </w:p>
        </w:tc>
        <w:tc>
          <w:tcPr>
            <w:tcW w:w="2069" w:type="dxa"/>
            <w:tcBorders>
              <w:top w:val="nil"/>
              <w:left w:val="nil"/>
              <w:bottom w:val="single" w:sz="4" w:space="0" w:color="auto"/>
              <w:right w:val="single" w:sz="4" w:space="0" w:color="auto"/>
            </w:tcBorders>
            <w:shd w:val="clear" w:color="auto" w:fill="auto"/>
            <w:vAlign w:val="center"/>
            <w:hideMark/>
          </w:tcPr>
          <w:p w14:paraId="0802446E" w14:textId="77777777" w:rsidR="000A5E64" w:rsidRPr="000A5E64" w:rsidRDefault="000A5E64" w:rsidP="000A5E64">
            <w:pPr>
              <w:overflowPunct/>
              <w:autoSpaceDE/>
              <w:autoSpaceDN/>
              <w:adjustRightInd/>
              <w:spacing w:after="0"/>
              <w:textAlignment w:val="auto"/>
              <w:rPr>
                <w:rFonts w:ascii="Arial" w:eastAsia="宋体" w:hAnsi="Arial" w:cs="Arial"/>
                <w:sz w:val="18"/>
                <w:szCs w:val="18"/>
                <w:lang w:val="en-US" w:eastAsia="zh-CN"/>
              </w:rPr>
            </w:pPr>
            <w:r w:rsidRPr="000A5E64">
              <w:rPr>
                <w:rFonts w:ascii="Arial" w:eastAsia="宋体" w:hAnsi="Arial" w:cs="Arial"/>
                <w:sz w:val="18"/>
                <w:szCs w:val="18"/>
                <w:lang w:val="en-US" w:eastAsia="zh-CN"/>
              </w:rPr>
              <w:t>PRS measurement</w:t>
            </w:r>
            <w:r w:rsidRPr="000A5E64">
              <w:rPr>
                <w:rFonts w:ascii="Arial" w:eastAsia="宋体" w:hAnsi="Arial" w:cs="Arial"/>
                <w:sz w:val="18"/>
                <w:szCs w:val="18"/>
                <w:lang w:val="en-US" w:eastAsia="zh-CN"/>
              </w:rPr>
              <w:br/>
              <w:t>Labels</w:t>
            </w:r>
            <w:r w:rsidRPr="000A5E64">
              <w:rPr>
                <w:rFonts w:ascii="Arial" w:eastAsia="宋体" w:hAnsi="Arial" w:cs="Arial"/>
                <w:sz w:val="18"/>
                <w:szCs w:val="18"/>
                <w:lang w:val="en-US" w:eastAsia="zh-CN"/>
              </w:rPr>
              <w:br/>
            </w:r>
            <w:r w:rsidRPr="000A5E64">
              <w:rPr>
                <w:rFonts w:ascii="Arial" w:eastAsia="宋体" w:hAnsi="Arial" w:cs="Arial"/>
                <w:sz w:val="18"/>
                <w:szCs w:val="18"/>
                <w:lang w:val="en-US" w:eastAsia="zh-CN"/>
              </w:rPr>
              <w:br/>
              <w:t>Others</w:t>
            </w:r>
            <w:r w:rsidRPr="000A5E64">
              <w:rPr>
                <w:rFonts w:ascii="宋体" w:eastAsia="宋体" w:hAnsi="宋体" w:cs="Arial" w:hint="eastAsia"/>
                <w:sz w:val="18"/>
                <w:szCs w:val="18"/>
                <w:lang w:val="en-US" w:eastAsia="zh-CN"/>
              </w:rPr>
              <w:t>：</w:t>
            </w:r>
            <w:r w:rsidRPr="000A5E64">
              <w:rPr>
                <w:rFonts w:ascii="Arial" w:eastAsia="宋体" w:hAnsi="Arial" w:cs="Arial"/>
                <w:sz w:val="18"/>
                <w:szCs w:val="18"/>
                <w:lang w:val="en-US" w:eastAsia="zh-CN"/>
              </w:rPr>
              <w:t>potential new measurements: CIR, CFR, PDP etc.</w:t>
            </w:r>
          </w:p>
        </w:tc>
        <w:tc>
          <w:tcPr>
            <w:tcW w:w="1843" w:type="dxa"/>
            <w:tcBorders>
              <w:top w:val="nil"/>
              <w:left w:val="nil"/>
              <w:bottom w:val="single" w:sz="4" w:space="0" w:color="auto"/>
              <w:right w:val="single" w:sz="4" w:space="0" w:color="auto"/>
            </w:tcBorders>
            <w:shd w:val="clear" w:color="auto" w:fill="auto"/>
            <w:vAlign w:val="center"/>
            <w:hideMark/>
          </w:tcPr>
          <w:p w14:paraId="5A07DE57" w14:textId="77777777" w:rsidR="000A5E64" w:rsidRPr="000A5E64" w:rsidRDefault="000A5E64" w:rsidP="000A5E64">
            <w:pPr>
              <w:overflowPunct/>
              <w:autoSpaceDE/>
              <w:autoSpaceDN/>
              <w:adjustRightInd/>
              <w:spacing w:after="0"/>
              <w:textAlignment w:val="auto"/>
              <w:rPr>
                <w:rFonts w:ascii="Arial" w:eastAsia="宋体" w:hAnsi="Arial" w:cs="Arial"/>
                <w:sz w:val="18"/>
                <w:szCs w:val="18"/>
                <w:lang w:val="en-US" w:eastAsia="zh-CN"/>
              </w:rPr>
            </w:pPr>
            <w:r w:rsidRPr="000A5E64">
              <w:rPr>
                <w:rFonts w:ascii="Arial" w:eastAsia="宋体" w:hAnsi="Arial" w:cs="Arial"/>
                <w:sz w:val="18"/>
                <w:szCs w:val="18"/>
                <w:lang w:val="en-US" w:eastAsia="zh-CN"/>
              </w:rPr>
              <w:t>SRS measurement</w:t>
            </w:r>
            <w:r w:rsidRPr="000A5E64">
              <w:rPr>
                <w:rFonts w:ascii="Arial" w:eastAsia="宋体" w:hAnsi="Arial" w:cs="Arial"/>
                <w:sz w:val="18"/>
                <w:szCs w:val="18"/>
                <w:lang w:val="en-US" w:eastAsia="zh-CN"/>
              </w:rPr>
              <w:br/>
            </w:r>
            <w:r w:rsidRPr="000A5E64">
              <w:rPr>
                <w:rFonts w:ascii="Arial" w:eastAsia="宋体" w:hAnsi="Arial" w:cs="Arial"/>
                <w:sz w:val="18"/>
                <w:szCs w:val="18"/>
                <w:lang w:val="en-US" w:eastAsia="zh-CN"/>
              </w:rPr>
              <w:br/>
              <w:t>Labels</w:t>
            </w:r>
            <w:r w:rsidRPr="000A5E64">
              <w:rPr>
                <w:rFonts w:ascii="宋体" w:eastAsia="宋体" w:hAnsi="宋体" w:cs="Arial" w:hint="eastAsia"/>
                <w:sz w:val="18"/>
                <w:szCs w:val="18"/>
                <w:lang w:val="en-US" w:eastAsia="zh-CN"/>
              </w:rPr>
              <w:t>：</w:t>
            </w:r>
            <w:r w:rsidRPr="000A5E64">
              <w:rPr>
                <w:rFonts w:ascii="Arial" w:eastAsia="宋体" w:hAnsi="Arial" w:cs="Arial"/>
                <w:sz w:val="18"/>
                <w:szCs w:val="18"/>
                <w:lang w:val="en-US" w:eastAsia="zh-CN"/>
              </w:rPr>
              <w:t>PRUs/UEs may report the ground truth LOS/NLOS state or TOA to the gNB</w:t>
            </w:r>
          </w:p>
        </w:tc>
        <w:tc>
          <w:tcPr>
            <w:tcW w:w="2693" w:type="dxa"/>
            <w:tcBorders>
              <w:top w:val="nil"/>
              <w:left w:val="nil"/>
              <w:bottom w:val="single" w:sz="4" w:space="0" w:color="auto"/>
              <w:right w:val="single" w:sz="4" w:space="0" w:color="auto"/>
            </w:tcBorders>
            <w:shd w:val="clear" w:color="auto" w:fill="auto"/>
            <w:vAlign w:val="center"/>
            <w:hideMark/>
          </w:tcPr>
          <w:p w14:paraId="7AE99A26" w14:textId="77777777" w:rsidR="000A5E64" w:rsidRPr="000A5E64" w:rsidRDefault="000A5E64" w:rsidP="000A5E64">
            <w:pPr>
              <w:overflowPunct/>
              <w:autoSpaceDE/>
              <w:autoSpaceDN/>
              <w:adjustRightInd/>
              <w:spacing w:after="240"/>
              <w:textAlignment w:val="auto"/>
              <w:rPr>
                <w:rFonts w:ascii="Arial" w:eastAsia="宋体" w:hAnsi="Arial" w:cs="Arial"/>
                <w:sz w:val="18"/>
                <w:szCs w:val="18"/>
                <w:lang w:val="en-US" w:eastAsia="zh-CN"/>
              </w:rPr>
            </w:pPr>
            <w:r w:rsidRPr="000A5E64">
              <w:rPr>
                <w:rFonts w:ascii="Arial" w:eastAsia="宋体" w:hAnsi="Arial" w:cs="Arial"/>
                <w:sz w:val="18"/>
                <w:szCs w:val="18"/>
                <w:lang w:val="en-US" w:eastAsia="zh-CN"/>
              </w:rPr>
              <w:t>PRS measurement: from PRU/UE to LMF, case 2b</w:t>
            </w:r>
            <w:r w:rsidRPr="000A5E64">
              <w:rPr>
                <w:rFonts w:ascii="Arial" w:eastAsia="宋体" w:hAnsi="Arial" w:cs="Arial"/>
                <w:sz w:val="18"/>
                <w:szCs w:val="18"/>
                <w:lang w:val="en-US" w:eastAsia="zh-CN"/>
              </w:rPr>
              <w:br/>
              <w:t>SRS measurement: from gNB to LMF, case 3b, corresponding labels (LMF uses the known PRU location)</w:t>
            </w:r>
          </w:p>
        </w:tc>
      </w:tr>
      <w:tr w:rsidR="000A5E64" w:rsidRPr="000A5E64" w14:paraId="21A29F0E" w14:textId="77777777" w:rsidTr="000A5E64">
        <w:trPr>
          <w:trHeight w:val="64"/>
        </w:trPr>
        <w:tc>
          <w:tcPr>
            <w:tcW w:w="1640" w:type="dxa"/>
            <w:vMerge w:val="restart"/>
            <w:tcBorders>
              <w:top w:val="nil"/>
              <w:left w:val="single" w:sz="4" w:space="0" w:color="auto"/>
              <w:bottom w:val="single" w:sz="4" w:space="0" w:color="auto"/>
              <w:right w:val="single" w:sz="4" w:space="0" w:color="auto"/>
            </w:tcBorders>
            <w:shd w:val="clear" w:color="auto" w:fill="auto"/>
            <w:vAlign w:val="center"/>
            <w:hideMark/>
          </w:tcPr>
          <w:p w14:paraId="170EDF14" w14:textId="77777777" w:rsidR="000A5E64" w:rsidRPr="000A5E64" w:rsidRDefault="000A5E64" w:rsidP="000A5E64">
            <w:pPr>
              <w:overflowPunct/>
              <w:autoSpaceDE/>
              <w:autoSpaceDN/>
              <w:adjustRightInd/>
              <w:spacing w:after="0"/>
              <w:jc w:val="center"/>
              <w:textAlignment w:val="auto"/>
              <w:rPr>
                <w:rFonts w:ascii="Arial" w:eastAsia="宋体" w:hAnsi="Arial" w:cs="Arial"/>
                <w:sz w:val="18"/>
                <w:szCs w:val="18"/>
                <w:lang w:val="en-US" w:eastAsia="zh-CN"/>
              </w:rPr>
            </w:pPr>
            <w:r w:rsidRPr="000A5E64">
              <w:rPr>
                <w:rFonts w:ascii="Arial" w:eastAsia="宋体" w:hAnsi="Arial" w:cs="Arial"/>
                <w:b/>
                <w:bCs/>
                <w:sz w:val="18"/>
                <w:szCs w:val="18"/>
                <w:lang w:val="en-US" w:eastAsia="zh-CN"/>
              </w:rPr>
              <w:t>Inference</w:t>
            </w:r>
            <w:r w:rsidRPr="000A5E64">
              <w:rPr>
                <w:rFonts w:ascii="Arial" w:eastAsia="宋体" w:hAnsi="Arial" w:cs="Arial"/>
                <w:sz w:val="18"/>
                <w:szCs w:val="18"/>
                <w:lang w:val="en-US" w:eastAsia="zh-CN"/>
              </w:rPr>
              <w:br/>
              <w:t>input: data</w:t>
            </w:r>
            <w:r w:rsidRPr="000A5E64">
              <w:rPr>
                <w:rFonts w:ascii="Arial" w:eastAsia="宋体" w:hAnsi="Arial" w:cs="Arial"/>
                <w:sz w:val="18"/>
                <w:szCs w:val="18"/>
                <w:lang w:val="en-US" w:eastAsia="zh-CN"/>
              </w:rPr>
              <w:br/>
              <w:t>output: data</w:t>
            </w:r>
          </w:p>
        </w:tc>
        <w:tc>
          <w:tcPr>
            <w:tcW w:w="1420" w:type="dxa"/>
            <w:tcBorders>
              <w:top w:val="nil"/>
              <w:left w:val="nil"/>
              <w:bottom w:val="single" w:sz="4" w:space="0" w:color="auto"/>
              <w:right w:val="single" w:sz="4" w:space="0" w:color="auto"/>
            </w:tcBorders>
            <w:shd w:val="clear" w:color="auto" w:fill="auto"/>
            <w:noWrap/>
            <w:vAlign w:val="center"/>
            <w:hideMark/>
          </w:tcPr>
          <w:p w14:paraId="3090B7FE" w14:textId="77777777" w:rsidR="000A5E64" w:rsidRPr="000A5E64" w:rsidRDefault="000A5E64" w:rsidP="000A5E64">
            <w:pPr>
              <w:overflowPunct/>
              <w:autoSpaceDE/>
              <w:autoSpaceDN/>
              <w:adjustRightInd/>
              <w:spacing w:after="0"/>
              <w:textAlignment w:val="auto"/>
              <w:rPr>
                <w:rFonts w:ascii="Arial" w:eastAsia="宋体" w:hAnsi="Arial" w:cs="Arial"/>
                <w:b/>
                <w:bCs/>
                <w:sz w:val="18"/>
                <w:szCs w:val="18"/>
                <w:lang w:val="en-US" w:eastAsia="zh-CN"/>
              </w:rPr>
            </w:pPr>
            <w:r w:rsidRPr="000A5E64">
              <w:rPr>
                <w:rFonts w:ascii="Arial" w:eastAsia="宋体" w:hAnsi="Arial" w:cs="Arial"/>
                <w:b/>
                <w:bCs/>
                <w:sz w:val="18"/>
                <w:szCs w:val="18"/>
                <w:lang w:val="en-US" w:eastAsia="zh-CN"/>
              </w:rPr>
              <w:t>Input data</w:t>
            </w:r>
          </w:p>
        </w:tc>
        <w:tc>
          <w:tcPr>
            <w:tcW w:w="2069" w:type="dxa"/>
            <w:tcBorders>
              <w:top w:val="nil"/>
              <w:left w:val="nil"/>
              <w:bottom w:val="single" w:sz="4" w:space="0" w:color="auto"/>
              <w:right w:val="single" w:sz="4" w:space="0" w:color="auto"/>
            </w:tcBorders>
            <w:shd w:val="clear" w:color="auto" w:fill="auto"/>
            <w:vAlign w:val="center"/>
            <w:hideMark/>
          </w:tcPr>
          <w:p w14:paraId="59EB952C" w14:textId="77777777" w:rsidR="000A5E64" w:rsidRPr="000A5E64" w:rsidRDefault="000A5E64" w:rsidP="000A5E64">
            <w:pPr>
              <w:overflowPunct/>
              <w:autoSpaceDE/>
              <w:autoSpaceDN/>
              <w:adjustRightInd/>
              <w:spacing w:after="0"/>
              <w:textAlignment w:val="auto"/>
              <w:rPr>
                <w:rFonts w:ascii="Arial" w:eastAsia="宋体" w:hAnsi="Arial" w:cs="Arial"/>
                <w:sz w:val="18"/>
                <w:szCs w:val="18"/>
                <w:lang w:val="en-US" w:eastAsia="zh-CN"/>
              </w:rPr>
            </w:pPr>
            <w:r w:rsidRPr="000A5E64">
              <w:rPr>
                <w:rFonts w:ascii="Arial" w:eastAsia="宋体" w:hAnsi="Arial" w:cs="Arial"/>
                <w:sz w:val="18"/>
                <w:szCs w:val="18"/>
                <w:lang w:val="en-US" w:eastAsia="zh-CN"/>
              </w:rPr>
              <w:t>PRS measurement</w:t>
            </w:r>
          </w:p>
        </w:tc>
        <w:tc>
          <w:tcPr>
            <w:tcW w:w="1843" w:type="dxa"/>
            <w:tcBorders>
              <w:top w:val="nil"/>
              <w:left w:val="nil"/>
              <w:bottom w:val="single" w:sz="4" w:space="0" w:color="auto"/>
              <w:right w:val="single" w:sz="4" w:space="0" w:color="auto"/>
            </w:tcBorders>
            <w:shd w:val="clear" w:color="auto" w:fill="auto"/>
            <w:vAlign w:val="center"/>
            <w:hideMark/>
          </w:tcPr>
          <w:p w14:paraId="3DC68C4E" w14:textId="77777777" w:rsidR="000A5E64" w:rsidRPr="000A5E64" w:rsidRDefault="000A5E64" w:rsidP="000A5E64">
            <w:pPr>
              <w:overflowPunct/>
              <w:autoSpaceDE/>
              <w:autoSpaceDN/>
              <w:adjustRightInd/>
              <w:spacing w:after="0"/>
              <w:textAlignment w:val="auto"/>
              <w:rPr>
                <w:rFonts w:ascii="Arial" w:eastAsia="宋体" w:hAnsi="Arial" w:cs="Arial"/>
                <w:sz w:val="18"/>
                <w:szCs w:val="18"/>
                <w:lang w:val="en-US" w:eastAsia="zh-CN"/>
              </w:rPr>
            </w:pPr>
            <w:r w:rsidRPr="000A5E64">
              <w:rPr>
                <w:rFonts w:ascii="Arial" w:eastAsia="宋体" w:hAnsi="Arial" w:cs="Arial"/>
                <w:sz w:val="18"/>
                <w:szCs w:val="18"/>
                <w:lang w:val="en-US" w:eastAsia="zh-CN"/>
              </w:rPr>
              <w:t>SRS measurement</w:t>
            </w:r>
          </w:p>
        </w:tc>
        <w:tc>
          <w:tcPr>
            <w:tcW w:w="2693" w:type="dxa"/>
            <w:tcBorders>
              <w:top w:val="nil"/>
              <w:left w:val="nil"/>
              <w:bottom w:val="single" w:sz="4" w:space="0" w:color="auto"/>
              <w:right w:val="single" w:sz="4" w:space="0" w:color="auto"/>
            </w:tcBorders>
            <w:shd w:val="clear" w:color="auto" w:fill="auto"/>
            <w:vAlign w:val="center"/>
            <w:hideMark/>
          </w:tcPr>
          <w:p w14:paraId="46EE3EE9" w14:textId="77777777" w:rsidR="000A5E64" w:rsidRDefault="000A5E64" w:rsidP="000A5E64">
            <w:pPr>
              <w:overflowPunct/>
              <w:autoSpaceDE/>
              <w:autoSpaceDN/>
              <w:adjustRightInd/>
              <w:spacing w:after="0"/>
              <w:textAlignment w:val="auto"/>
              <w:rPr>
                <w:rFonts w:ascii="Arial" w:eastAsia="宋体" w:hAnsi="Arial" w:cs="Arial"/>
                <w:sz w:val="18"/>
                <w:szCs w:val="18"/>
                <w:lang w:val="en-US" w:eastAsia="zh-CN"/>
              </w:rPr>
            </w:pPr>
            <w:r w:rsidRPr="000A5E64">
              <w:rPr>
                <w:rFonts w:ascii="Arial" w:eastAsia="宋体" w:hAnsi="Arial" w:cs="Arial"/>
                <w:sz w:val="18"/>
                <w:szCs w:val="18"/>
                <w:lang w:val="en-US" w:eastAsia="zh-CN"/>
              </w:rPr>
              <w:t>PRS measurement</w:t>
            </w:r>
            <w:r w:rsidR="006C09FF">
              <w:rPr>
                <w:rFonts w:ascii="Arial" w:eastAsia="宋体" w:hAnsi="Arial" w:cs="Arial"/>
                <w:sz w:val="18"/>
                <w:szCs w:val="18"/>
                <w:lang w:val="en-US" w:eastAsia="zh-CN"/>
              </w:rPr>
              <w:t xml:space="preserve"> for case 2b;</w:t>
            </w:r>
          </w:p>
          <w:p w14:paraId="05016594" w14:textId="359C8DCE" w:rsidR="006C09FF" w:rsidRPr="000A5E64" w:rsidRDefault="006C09FF" w:rsidP="000A5E64">
            <w:pPr>
              <w:overflowPunct/>
              <w:autoSpaceDE/>
              <w:autoSpaceDN/>
              <w:adjustRightInd/>
              <w:spacing w:after="0"/>
              <w:textAlignment w:val="auto"/>
              <w:rPr>
                <w:rFonts w:ascii="Arial" w:eastAsia="宋体" w:hAnsi="Arial" w:cs="Arial"/>
                <w:sz w:val="18"/>
                <w:szCs w:val="18"/>
                <w:lang w:val="en-US" w:eastAsia="zh-CN"/>
              </w:rPr>
            </w:pPr>
            <w:r>
              <w:rPr>
                <w:rFonts w:ascii="Arial" w:eastAsia="宋体" w:hAnsi="Arial" w:cs="Arial" w:hint="eastAsia"/>
                <w:sz w:val="18"/>
                <w:szCs w:val="18"/>
                <w:lang w:val="en-US" w:eastAsia="zh-CN"/>
              </w:rPr>
              <w:t>S</w:t>
            </w:r>
            <w:r>
              <w:rPr>
                <w:rFonts w:ascii="Arial" w:eastAsia="宋体" w:hAnsi="Arial" w:cs="Arial"/>
                <w:sz w:val="18"/>
                <w:szCs w:val="18"/>
                <w:lang w:val="en-US" w:eastAsia="zh-CN"/>
              </w:rPr>
              <w:t>RS measurement for case 3b;</w:t>
            </w:r>
          </w:p>
        </w:tc>
      </w:tr>
      <w:tr w:rsidR="000A5E64" w:rsidRPr="000A5E64" w14:paraId="4F44540F" w14:textId="77777777" w:rsidTr="000A5E64">
        <w:trPr>
          <w:trHeight w:val="64"/>
        </w:trPr>
        <w:tc>
          <w:tcPr>
            <w:tcW w:w="1640" w:type="dxa"/>
            <w:vMerge/>
            <w:tcBorders>
              <w:top w:val="nil"/>
              <w:left w:val="single" w:sz="4" w:space="0" w:color="auto"/>
              <w:bottom w:val="single" w:sz="4" w:space="0" w:color="auto"/>
              <w:right w:val="single" w:sz="4" w:space="0" w:color="auto"/>
            </w:tcBorders>
            <w:vAlign w:val="center"/>
            <w:hideMark/>
          </w:tcPr>
          <w:p w14:paraId="76BCB014" w14:textId="77777777" w:rsidR="000A5E64" w:rsidRPr="000A5E64" w:rsidRDefault="000A5E64" w:rsidP="000A5E64">
            <w:pPr>
              <w:overflowPunct/>
              <w:autoSpaceDE/>
              <w:autoSpaceDN/>
              <w:adjustRightInd/>
              <w:spacing w:after="0"/>
              <w:textAlignment w:val="auto"/>
              <w:rPr>
                <w:rFonts w:ascii="Arial" w:eastAsia="宋体" w:hAnsi="Arial" w:cs="Arial"/>
                <w:sz w:val="18"/>
                <w:szCs w:val="18"/>
                <w:lang w:val="en-US" w:eastAsia="zh-CN"/>
              </w:rPr>
            </w:pPr>
          </w:p>
        </w:tc>
        <w:tc>
          <w:tcPr>
            <w:tcW w:w="1420" w:type="dxa"/>
            <w:tcBorders>
              <w:top w:val="nil"/>
              <w:left w:val="nil"/>
              <w:bottom w:val="single" w:sz="4" w:space="0" w:color="auto"/>
              <w:right w:val="single" w:sz="4" w:space="0" w:color="auto"/>
            </w:tcBorders>
            <w:shd w:val="clear" w:color="auto" w:fill="auto"/>
            <w:noWrap/>
            <w:vAlign w:val="center"/>
            <w:hideMark/>
          </w:tcPr>
          <w:p w14:paraId="3FBBE0DB" w14:textId="77777777" w:rsidR="000A5E64" w:rsidRPr="000A5E64" w:rsidRDefault="000A5E64" w:rsidP="000A5E64">
            <w:pPr>
              <w:overflowPunct/>
              <w:autoSpaceDE/>
              <w:autoSpaceDN/>
              <w:adjustRightInd/>
              <w:spacing w:after="0"/>
              <w:textAlignment w:val="auto"/>
              <w:rPr>
                <w:rFonts w:ascii="Arial" w:eastAsia="宋体" w:hAnsi="Arial" w:cs="Arial"/>
                <w:b/>
                <w:bCs/>
                <w:sz w:val="18"/>
                <w:szCs w:val="18"/>
                <w:lang w:val="en-US" w:eastAsia="zh-CN"/>
              </w:rPr>
            </w:pPr>
            <w:r w:rsidRPr="000A5E64">
              <w:rPr>
                <w:rFonts w:ascii="Arial" w:eastAsia="宋体" w:hAnsi="Arial" w:cs="Arial"/>
                <w:b/>
                <w:bCs/>
                <w:sz w:val="18"/>
                <w:szCs w:val="18"/>
                <w:lang w:val="en-US" w:eastAsia="zh-CN"/>
              </w:rPr>
              <w:t>Output data</w:t>
            </w:r>
          </w:p>
        </w:tc>
        <w:tc>
          <w:tcPr>
            <w:tcW w:w="2069" w:type="dxa"/>
            <w:tcBorders>
              <w:top w:val="nil"/>
              <w:left w:val="nil"/>
              <w:bottom w:val="single" w:sz="4" w:space="0" w:color="auto"/>
              <w:right w:val="single" w:sz="4" w:space="0" w:color="auto"/>
            </w:tcBorders>
            <w:shd w:val="clear" w:color="auto" w:fill="auto"/>
            <w:vAlign w:val="center"/>
            <w:hideMark/>
          </w:tcPr>
          <w:p w14:paraId="77DFD057" w14:textId="7673566F" w:rsidR="000A5E64" w:rsidRPr="000A5E64" w:rsidRDefault="000A5E64" w:rsidP="000A5E64">
            <w:pPr>
              <w:overflowPunct/>
              <w:autoSpaceDE/>
              <w:autoSpaceDN/>
              <w:adjustRightInd/>
              <w:spacing w:after="0"/>
              <w:textAlignment w:val="auto"/>
              <w:rPr>
                <w:rFonts w:ascii="Arial" w:eastAsia="宋体" w:hAnsi="Arial" w:cs="Arial"/>
                <w:sz w:val="18"/>
                <w:szCs w:val="18"/>
                <w:lang w:val="en-US" w:eastAsia="zh-CN"/>
              </w:rPr>
            </w:pPr>
            <w:r w:rsidRPr="000A5E64">
              <w:rPr>
                <w:rFonts w:ascii="Arial" w:eastAsia="宋体" w:hAnsi="Arial" w:cs="Arial"/>
                <w:sz w:val="18"/>
                <w:szCs w:val="18"/>
                <w:lang w:val="en-US" w:eastAsia="zh-CN"/>
              </w:rPr>
              <w:t>UE's location coordinates for direct positioning</w:t>
            </w:r>
            <w:r w:rsidR="006C09FF">
              <w:rPr>
                <w:rFonts w:ascii="Arial" w:eastAsia="宋体" w:hAnsi="Arial" w:cs="Arial"/>
                <w:sz w:val="18"/>
                <w:szCs w:val="18"/>
                <w:lang w:val="en-US" w:eastAsia="zh-CN"/>
              </w:rPr>
              <w:t xml:space="preserve">; </w:t>
            </w:r>
            <w:r w:rsidRPr="000A5E64">
              <w:rPr>
                <w:rFonts w:ascii="Arial" w:eastAsia="宋体" w:hAnsi="Arial" w:cs="Arial"/>
                <w:sz w:val="18"/>
                <w:szCs w:val="18"/>
                <w:lang w:val="en-US" w:eastAsia="zh-CN"/>
              </w:rPr>
              <w:t>intermediate metrics (e.g. LOS/NLOS states, TOA etc.) for assisted positioning</w:t>
            </w:r>
            <w:r w:rsidR="006C09FF">
              <w:rPr>
                <w:rFonts w:ascii="Arial" w:eastAsia="宋体" w:hAnsi="Arial" w:cs="Arial"/>
                <w:sz w:val="18"/>
                <w:szCs w:val="18"/>
                <w:lang w:val="en-US" w:eastAsia="zh-CN"/>
              </w:rPr>
              <w:t>;</w:t>
            </w:r>
          </w:p>
        </w:tc>
        <w:tc>
          <w:tcPr>
            <w:tcW w:w="1843" w:type="dxa"/>
            <w:tcBorders>
              <w:top w:val="nil"/>
              <w:left w:val="nil"/>
              <w:bottom w:val="single" w:sz="4" w:space="0" w:color="auto"/>
              <w:right w:val="single" w:sz="4" w:space="0" w:color="auto"/>
            </w:tcBorders>
            <w:shd w:val="clear" w:color="auto" w:fill="auto"/>
            <w:vAlign w:val="center"/>
            <w:hideMark/>
          </w:tcPr>
          <w:p w14:paraId="60488CD8" w14:textId="77777777" w:rsidR="000A5E64" w:rsidRPr="000A5E64" w:rsidRDefault="000A5E64" w:rsidP="000A5E64">
            <w:pPr>
              <w:overflowPunct/>
              <w:autoSpaceDE/>
              <w:autoSpaceDN/>
              <w:adjustRightInd/>
              <w:spacing w:after="0"/>
              <w:textAlignment w:val="auto"/>
              <w:rPr>
                <w:rFonts w:ascii="Arial" w:eastAsia="宋体" w:hAnsi="Arial" w:cs="Arial"/>
                <w:sz w:val="18"/>
                <w:szCs w:val="18"/>
                <w:lang w:val="en-US" w:eastAsia="zh-CN"/>
              </w:rPr>
            </w:pPr>
            <w:r w:rsidRPr="000A5E64">
              <w:rPr>
                <w:rFonts w:ascii="Arial" w:eastAsia="宋体" w:hAnsi="Arial" w:cs="Arial"/>
                <w:sz w:val="18"/>
                <w:szCs w:val="18"/>
                <w:lang w:val="en-US" w:eastAsia="zh-CN"/>
              </w:rPr>
              <w:t>intermediate metrics (e.g. LOS/NLOS states, TOA etc.) for assisted positioning</w:t>
            </w:r>
          </w:p>
        </w:tc>
        <w:tc>
          <w:tcPr>
            <w:tcW w:w="2693" w:type="dxa"/>
            <w:tcBorders>
              <w:top w:val="nil"/>
              <w:left w:val="nil"/>
              <w:bottom w:val="single" w:sz="4" w:space="0" w:color="auto"/>
              <w:right w:val="single" w:sz="4" w:space="0" w:color="auto"/>
            </w:tcBorders>
            <w:shd w:val="clear" w:color="auto" w:fill="auto"/>
            <w:vAlign w:val="center"/>
            <w:hideMark/>
          </w:tcPr>
          <w:p w14:paraId="5A502265" w14:textId="2D75CAC0" w:rsidR="000A5E64" w:rsidRPr="000A5E64" w:rsidRDefault="000A5E64" w:rsidP="000A5E64">
            <w:pPr>
              <w:overflowPunct/>
              <w:autoSpaceDE/>
              <w:autoSpaceDN/>
              <w:adjustRightInd/>
              <w:spacing w:after="0"/>
              <w:textAlignment w:val="auto"/>
              <w:rPr>
                <w:rFonts w:ascii="Arial" w:eastAsia="宋体" w:hAnsi="Arial" w:cs="Arial"/>
                <w:sz w:val="18"/>
                <w:szCs w:val="18"/>
                <w:lang w:val="en-US" w:eastAsia="zh-CN"/>
              </w:rPr>
            </w:pPr>
            <w:r w:rsidRPr="000A5E64">
              <w:rPr>
                <w:rFonts w:ascii="Arial" w:eastAsia="宋体" w:hAnsi="Arial" w:cs="Arial"/>
                <w:sz w:val="18"/>
                <w:szCs w:val="18"/>
                <w:lang w:val="en-US" w:eastAsia="zh-CN"/>
              </w:rPr>
              <w:t>UE's location coordinates for direct positioning</w:t>
            </w:r>
            <w:r w:rsidR="006C09FF">
              <w:rPr>
                <w:rFonts w:ascii="Arial" w:eastAsia="宋体" w:hAnsi="Arial" w:cs="Arial"/>
                <w:sz w:val="18"/>
                <w:szCs w:val="18"/>
                <w:lang w:val="en-US" w:eastAsia="zh-CN"/>
              </w:rPr>
              <w:t xml:space="preserve"> for both cases 2b and 3b</w:t>
            </w:r>
          </w:p>
        </w:tc>
      </w:tr>
      <w:tr w:rsidR="000A5E64" w:rsidRPr="000A5E64" w14:paraId="48EF676A" w14:textId="77777777" w:rsidTr="000A5E64">
        <w:trPr>
          <w:trHeight w:val="64"/>
        </w:trPr>
        <w:tc>
          <w:tcPr>
            <w:tcW w:w="1640" w:type="dxa"/>
            <w:tcBorders>
              <w:top w:val="nil"/>
              <w:left w:val="single" w:sz="4" w:space="0" w:color="auto"/>
              <w:bottom w:val="single" w:sz="4" w:space="0" w:color="auto"/>
              <w:right w:val="single" w:sz="4" w:space="0" w:color="auto"/>
            </w:tcBorders>
            <w:shd w:val="clear" w:color="auto" w:fill="auto"/>
            <w:vAlign w:val="center"/>
            <w:hideMark/>
          </w:tcPr>
          <w:p w14:paraId="0B599559" w14:textId="77777777" w:rsidR="000A5E64" w:rsidRPr="000A5E64" w:rsidRDefault="000A5E64" w:rsidP="000A5E64">
            <w:pPr>
              <w:overflowPunct/>
              <w:autoSpaceDE/>
              <w:autoSpaceDN/>
              <w:adjustRightInd/>
              <w:spacing w:after="0"/>
              <w:jc w:val="center"/>
              <w:textAlignment w:val="auto"/>
              <w:rPr>
                <w:rFonts w:ascii="Arial" w:eastAsia="宋体" w:hAnsi="Arial" w:cs="Arial"/>
                <w:sz w:val="18"/>
                <w:szCs w:val="18"/>
                <w:lang w:val="en-US" w:eastAsia="zh-CN"/>
              </w:rPr>
            </w:pPr>
            <w:r w:rsidRPr="000A5E64">
              <w:rPr>
                <w:rFonts w:ascii="Arial" w:eastAsia="宋体" w:hAnsi="Arial" w:cs="Arial"/>
                <w:b/>
                <w:bCs/>
                <w:sz w:val="18"/>
                <w:szCs w:val="18"/>
                <w:lang w:val="en-US" w:eastAsia="zh-CN"/>
              </w:rPr>
              <w:t>Monitoring</w:t>
            </w:r>
            <w:r w:rsidRPr="000A5E64">
              <w:rPr>
                <w:rFonts w:ascii="Arial" w:eastAsia="宋体" w:hAnsi="Arial" w:cs="Arial"/>
                <w:sz w:val="18"/>
                <w:szCs w:val="18"/>
                <w:lang w:val="en-US" w:eastAsia="zh-CN"/>
              </w:rPr>
              <w:br/>
              <w:t>input: data</w:t>
            </w:r>
            <w:r w:rsidRPr="000A5E64">
              <w:rPr>
                <w:rFonts w:ascii="Arial" w:eastAsia="宋体" w:hAnsi="Arial" w:cs="Arial"/>
                <w:sz w:val="18"/>
                <w:szCs w:val="18"/>
                <w:lang w:val="en-US" w:eastAsia="zh-CN"/>
              </w:rPr>
              <w:br/>
              <w:t>output: actions</w:t>
            </w:r>
          </w:p>
        </w:tc>
        <w:tc>
          <w:tcPr>
            <w:tcW w:w="1420" w:type="dxa"/>
            <w:tcBorders>
              <w:top w:val="nil"/>
              <w:left w:val="nil"/>
              <w:bottom w:val="single" w:sz="4" w:space="0" w:color="auto"/>
              <w:right w:val="single" w:sz="4" w:space="0" w:color="auto"/>
            </w:tcBorders>
            <w:shd w:val="clear" w:color="auto" w:fill="auto"/>
            <w:noWrap/>
            <w:vAlign w:val="center"/>
            <w:hideMark/>
          </w:tcPr>
          <w:p w14:paraId="06C33F44" w14:textId="77777777" w:rsidR="000A5E64" w:rsidRPr="000A5E64" w:rsidRDefault="000A5E64" w:rsidP="000A5E64">
            <w:pPr>
              <w:overflowPunct/>
              <w:autoSpaceDE/>
              <w:autoSpaceDN/>
              <w:adjustRightInd/>
              <w:spacing w:after="0"/>
              <w:textAlignment w:val="auto"/>
              <w:rPr>
                <w:rFonts w:ascii="Arial" w:eastAsia="宋体" w:hAnsi="Arial" w:cs="Arial"/>
                <w:b/>
                <w:bCs/>
                <w:sz w:val="18"/>
                <w:szCs w:val="18"/>
                <w:lang w:val="en-US" w:eastAsia="zh-CN"/>
              </w:rPr>
            </w:pPr>
            <w:r w:rsidRPr="000A5E64">
              <w:rPr>
                <w:rFonts w:ascii="Arial" w:eastAsia="宋体" w:hAnsi="Arial" w:cs="Arial"/>
                <w:b/>
                <w:bCs/>
                <w:sz w:val="18"/>
                <w:szCs w:val="18"/>
                <w:lang w:val="en-US" w:eastAsia="zh-CN"/>
              </w:rPr>
              <w:t>Input data</w:t>
            </w:r>
          </w:p>
        </w:tc>
        <w:tc>
          <w:tcPr>
            <w:tcW w:w="2069" w:type="dxa"/>
            <w:tcBorders>
              <w:top w:val="nil"/>
              <w:left w:val="nil"/>
              <w:bottom w:val="single" w:sz="4" w:space="0" w:color="auto"/>
              <w:right w:val="single" w:sz="4" w:space="0" w:color="auto"/>
            </w:tcBorders>
            <w:shd w:val="clear" w:color="auto" w:fill="auto"/>
            <w:vAlign w:val="center"/>
            <w:hideMark/>
          </w:tcPr>
          <w:p w14:paraId="5039F419" w14:textId="77777777" w:rsidR="000A5E64" w:rsidRPr="000A5E64" w:rsidRDefault="000A5E64" w:rsidP="000A5E64">
            <w:pPr>
              <w:overflowPunct/>
              <w:autoSpaceDE/>
              <w:autoSpaceDN/>
              <w:adjustRightInd/>
              <w:spacing w:after="0"/>
              <w:textAlignment w:val="auto"/>
              <w:rPr>
                <w:rFonts w:ascii="Arial" w:eastAsia="宋体" w:hAnsi="Arial" w:cs="Arial"/>
                <w:sz w:val="18"/>
                <w:szCs w:val="18"/>
                <w:lang w:val="en-US" w:eastAsia="zh-CN"/>
              </w:rPr>
            </w:pPr>
            <w:r w:rsidRPr="000A5E64">
              <w:rPr>
                <w:rFonts w:ascii="Arial" w:eastAsia="宋体" w:hAnsi="Arial" w:cs="Arial"/>
                <w:sz w:val="18"/>
                <w:szCs w:val="18"/>
                <w:lang w:val="en-US" w:eastAsia="zh-CN"/>
              </w:rPr>
              <w:t>Inference output and the corresponding ground-truth labels</w:t>
            </w:r>
          </w:p>
        </w:tc>
        <w:tc>
          <w:tcPr>
            <w:tcW w:w="1843" w:type="dxa"/>
            <w:tcBorders>
              <w:top w:val="nil"/>
              <w:left w:val="nil"/>
              <w:bottom w:val="single" w:sz="4" w:space="0" w:color="auto"/>
              <w:right w:val="single" w:sz="4" w:space="0" w:color="auto"/>
            </w:tcBorders>
            <w:shd w:val="clear" w:color="auto" w:fill="auto"/>
            <w:vAlign w:val="center"/>
            <w:hideMark/>
          </w:tcPr>
          <w:p w14:paraId="5A5650A0" w14:textId="77777777" w:rsidR="000A5E64" w:rsidRPr="000A5E64" w:rsidRDefault="000A5E64" w:rsidP="000A5E64">
            <w:pPr>
              <w:overflowPunct/>
              <w:autoSpaceDE/>
              <w:autoSpaceDN/>
              <w:adjustRightInd/>
              <w:spacing w:after="0"/>
              <w:textAlignment w:val="auto"/>
              <w:rPr>
                <w:rFonts w:ascii="Arial" w:eastAsia="宋体" w:hAnsi="Arial" w:cs="Arial"/>
                <w:sz w:val="18"/>
                <w:szCs w:val="18"/>
                <w:lang w:val="en-US" w:eastAsia="zh-CN"/>
              </w:rPr>
            </w:pPr>
            <w:r w:rsidRPr="000A5E64">
              <w:rPr>
                <w:rFonts w:ascii="Arial" w:eastAsia="宋体" w:hAnsi="Arial" w:cs="Arial"/>
                <w:sz w:val="18"/>
                <w:szCs w:val="18"/>
                <w:lang w:val="en-US" w:eastAsia="zh-CN"/>
              </w:rPr>
              <w:t>Inference output and the corresponding ground-truth labels</w:t>
            </w:r>
          </w:p>
        </w:tc>
        <w:tc>
          <w:tcPr>
            <w:tcW w:w="2693" w:type="dxa"/>
            <w:tcBorders>
              <w:top w:val="nil"/>
              <w:left w:val="nil"/>
              <w:bottom w:val="single" w:sz="4" w:space="0" w:color="auto"/>
              <w:right w:val="single" w:sz="4" w:space="0" w:color="auto"/>
            </w:tcBorders>
            <w:shd w:val="clear" w:color="auto" w:fill="auto"/>
            <w:vAlign w:val="center"/>
            <w:hideMark/>
          </w:tcPr>
          <w:p w14:paraId="3C5FF965" w14:textId="2AE69969" w:rsidR="000A5E64" w:rsidRPr="000A5E64" w:rsidRDefault="006C09FF" w:rsidP="000A5E64">
            <w:pPr>
              <w:overflowPunct/>
              <w:autoSpaceDE/>
              <w:autoSpaceDN/>
              <w:adjustRightInd/>
              <w:spacing w:after="0"/>
              <w:textAlignment w:val="auto"/>
              <w:rPr>
                <w:rFonts w:ascii="Arial" w:eastAsia="宋体" w:hAnsi="Arial" w:cs="Arial"/>
                <w:sz w:val="18"/>
                <w:szCs w:val="18"/>
                <w:lang w:val="en-US" w:eastAsia="zh-CN"/>
              </w:rPr>
            </w:pPr>
            <w:r w:rsidRPr="000A5E64">
              <w:rPr>
                <w:rFonts w:ascii="Arial" w:eastAsia="宋体" w:hAnsi="Arial" w:cs="Arial"/>
                <w:sz w:val="18"/>
                <w:szCs w:val="18"/>
                <w:lang w:val="en-US" w:eastAsia="zh-CN"/>
              </w:rPr>
              <w:t>Inference output and the corresponding ground-truth labels</w:t>
            </w:r>
          </w:p>
        </w:tc>
      </w:tr>
    </w:tbl>
    <w:p w14:paraId="52D751BF" w14:textId="53CA898D" w:rsidR="00084FF6" w:rsidRDefault="00084FF6">
      <w:pPr>
        <w:spacing w:after="0"/>
        <w:rPr>
          <w:rFonts w:eastAsiaTheme="minorEastAsia"/>
          <w:sz w:val="22"/>
          <w:szCs w:val="22"/>
          <w:lang w:val="en-US" w:eastAsia="zh-CN"/>
        </w:rPr>
      </w:pPr>
    </w:p>
    <w:p w14:paraId="1C0BBA38" w14:textId="035B749E" w:rsidR="00921876" w:rsidRDefault="00921876">
      <w:pPr>
        <w:spacing w:after="0"/>
        <w:rPr>
          <w:rFonts w:eastAsiaTheme="minorEastAsia"/>
          <w:sz w:val="22"/>
          <w:szCs w:val="22"/>
          <w:lang w:val="en-US" w:eastAsia="zh-CN"/>
        </w:rPr>
      </w:pPr>
      <w:r>
        <w:rPr>
          <w:rFonts w:eastAsiaTheme="minorEastAsia" w:hint="eastAsia"/>
          <w:sz w:val="22"/>
          <w:szCs w:val="22"/>
          <w:lang w:val="en-US" w:eastAsia="zh-CN"/>
        </w:rPr>
        <w:t>F</w:t>
      </w:r>
      <w:r>
        <w:rPr>
          <w:rFonts w:eastAsiaTheme="minorEastAsia"/>
          <w:sz w:val="22"/>
          <w:szCs w:val="22"/>
          <w:lang w:val="en-US" w:eastAsia="zh-CN"/>
        </w:rPr>
        <w:t>or Table 1, 2, 3, we understand that RAN1 is still discussing details and RAN1 will finalize the analysis by Aug RAN1 meeting (the last meeting for thi</w:t>
      </w:r>
      <w:r>
        <w:rPr>
          <w:rFonts w:eastAsiaTheme="minorEastAsia" w:hint="eastAsia"/>
          <w:sz w:val="22"/>
          <w:szCs w:val="22"/>
          <w:lang w:val="en-US" w:eastAsia="zh-CN"/>
        </w:rPr>
        <w:t>s</w:t>
      </w:r>
      <w:r>
        <w:rPr>
          <w:rFonts w:eastAsiaTheme="minorEastAsia"/>
          <w:sz w:val="22"/>
          <w:szCs w:val="22"/>
          <w:lang w:val="en-US" w:eastAsia="zh-CN"/>
        </w:rPr>
        <w:t xml:space="preserve"> SI).</w:t>
      </w:r>
    </w:p>
    <w:p w14:paraId="0741C7E9" w14:textId="04E6288F" w:rsidR="00E75EBE" w:rsidRDefault="00E75EBE">
      <w:pPr>
        <w:spacing w:after="0"/>
        <w:rPr>
          <w:rFonts w:eastAsiaTheme="minorEastAsia"/>
          <w:b/>
          <w:sz w:val="22"/>
          <w:szCs w:val="22"/>
          <w:lang w:val="en-US" w:eastAsia="zh-CN"/>
        </w:rPr>
      </w:pPr>
      <w:r w:rsidRPr="009123D6">
        <w:rPr>
          <w:rFonts w:eastAsiaTheme="minorEastAsia" w:hint="eastAsia"/>
          <w:b/>
          <w:sz w:val="22"/>
          <w:szCs w:val="22"/>
          <w:lang w:val="en-US" w:eastAsia="zh-CN"/>
        </w:rPr>
        <w:t>P</w:t>
      </w:r>
      <w:r w:rsidRPr="009123D6">
        <w:rPr>
          <w:rFonts w:eastAsiaTheme="minorEastAsia"/>
          <w:b/>
          <w:sz w:val="22"/>
          <w:szCs w:val="22"/>
          <w:lang w:val="en-US" w:eastAsia="zh-CN"/>
        </w:rPr>
        <w:t xml:space="preserve">roposal </w:t>
      </w:r>
      <w:r w:rsidR="006C09FF">
        <w:rPr>
          <w:rFonts w:eastAsiaTheme="minorEastAsia"/>
          <w:b/>
          <w:sz w:val="22"/>
          <w:szCs w:val="22"/>
          <w:lang w:val="en-US" w:eastAsia="zh-CN"/>
        </w:rPr>
        <w:t>1</w:t>
      </w:r>
      <w:r w:rsidRPr="009123D6">
        <w:rPr>
          <w:rFonts w:eastAsiaTheme="minorEastAsia"/>
          <w:b/>
          <w:sz w:val="22"/>
          <w:szCs w:val="22"/>
          <w:lang w:val="en-US" w:eastAsia="zh-CN"/>
        </w:rPr>
        <w:t>: RAN2 to consider using Table 1/2/3</w:t>
      </w:r>
      <w:r w:rsidR="009123D6">
        <w:rPr>
          <w:rFonts w:eastAsiaTheme="minorEastAsia"/>
          <w:b/>
          <w:sz w:val="22"/>
          <w:szCs w:val="22"/>
          <w:lang w:val="en-US" w:eastAsia="zh-CN"/>
        </w:rPr>
        <w:t xml:space="preserve"> as starting point</w:t>
      </w:r>
      <w:r w:rsidR="006C09FF">
        <w:rPr>
          <w:rFonts w:eastAsiaTheme="minorEastAsia"/>
          <w:b/>
          <w:sz w:val="22"/>
          <w:szCs w:val="22"/>
          <w:lang w:val="en-US" w:eastAsia="zh-CN"/>
        </w:rPr>
        <w:t xml:space="preserve"> of data collection requirement per use case per LCM</w:t>
      </w:r>
      <w:r w:rsidR="009123D6">
        <w:rPr>
          <w:rFonts w:eastAsiaTheme="minorEastAsia"/>
          <w:b/>
          <w:sz w:val="22"/>
          <w:szCs w:val="22"/>
          <w:lang w:val="en-US" w:eastAsia="zh-CN"/>
        </w:rPr>
        <w:t>, and follow RAN1 progress.</w:t>
      </w:r>
    </w:p>
    <w:p w14:paraId="0CAE9D11" w14:textId="21CC419C" w:rsidR="009F3896" w:rsidRDefault="009F3896">
      <w:pPr>
        <w:spacing w:after="0"/>
        <w:rPr>
          <w:rFonts w:eastAsiaTheme="minorEastAsia"/>
          <w:b/>
          <w:sz w:val="22"/>
          <w:szCs w:val="22"/>
          <w:lang w:val="en-US" w:eastAsia="zh-CN"/>
        </w:rPr>
      </w:pPr>
    </w:p>
    <w:p w14:paraId="2CDC2D56" w14:textId="2E7E427C" w:rsidR="009F3896" w:rsidRDefault="009F3896">
      <w:pPr>
        <w:spacing w:after="0"/>
        <w:rPr>
          <w:rFonts w:eastAsiaTheme="minorEastAsia"/>
          <w:sz w:val="22"/>
          <w:szCs w:val="22"/>
          <w:lang w:val="en-US" w:eastAsia="zh-CN"/>
        </w:rPr>
      </w:pPr>
      <w:r>
        <w:rPr>
          <w:rFonts w:eastAsiaTheme="minorEastAsia"/>
          <w:sz w:val="22"/>
          <w:szCs w:val="22"/>
          <w:lang w:val="en-US" w:eastAsia="zh-CN"/>
        </w:rPr>
        <w:t xml:space="preserve">For the above tables, it is </w:t>
      </w:r>
      <w:r w:rsidR="00291C8F">
        <w:rPr>
          <w:rFonts w:eastAsiaTheme="minorEastAsia"/>
          <w:sz w:val="22"/>
          <w:szCs w:val="22"/>
          <w:lang w:val="en-US" w:eastAsia="zh-CN"/>
        </w:rPr>
        <w:t xml:space="preserve">also </w:t>
      </w:r>
      <w:r>
        <w:rPr>
          <w:rFonts w:eastAsiaTheme="minorEastAsia"/>
          <w:sz w:val="22"/>
          <w:szCs w:val="22"/>
          <w:lang w:val="en-US" w:eastAsia="zh-CN"/>
        </w:rPr>
        <w:t>important to understand the following requirements:</w:t>
      </w:r>
    </w:p>
    <w:p w14:paraId="7B8726AC" w14:textId="2ADF9E82" w:rsidR="009F3896" w:rsidRDefault="009F3896" w:rsidP="009F3896">
      <w:pPr>
        <w:pStyle w:val="af8"/>
        <w:numPr>
          <w:ilvl w:val="0"/>
          <w:numId w:val="6"/>
        </w:numPr>
        <w:spacing w:after="0"/>
        <w:ind w:firstLineChars="0"/>
        <w:rPr>
          <w:rFonts w:eastAsiaTheme="minorEastAsia"/>
          <w:sz w:val="22"/>
          <w:szCs w:val="22"/>
          <w:lang w:val="en-US" w:eastAsia="zh-CN"/>
        </w:rPr>
      </w:pPr>
      <w:r>
        <w:rPr>
          <w:rFonts w:eastAsiaTheme="minorEastAsia"/>
          <w:sz w:val="22"/>
          <w:szCs w:val="22"/>
          <w:lang w:val="en-US" w:eastAsia="zh-CN"/>
        </w:rPr>
        <w:t>For each measurement, which entity generates it (e.g. UE, gNB)</w:t>
      </w:r>
    </w:p>
    <w:p w14:paraId="5FD0AA48" w14:textId="761ECD8C" w:rsidR="009F3896" w:rsidRPr="009F3896" w:rsidRDefault="009F3896" w:rsidP="009F3896">
      <w:pPr>
        <w:pStyle w:val="af8"/>
        <w:numPr>
          <w:ilvl w:val="0"/>
          <w:numId w:val="6"/>
        </w:numPr>
        <w:spacing w:after="0"/>
        <w:ind w:firstLineChars="0"/>
        <w:rPr>
          <w:rFonts w:eastAsiaTheme="minorEastAsia"/>
          <w:sz w:val="22"/>
          <w:szCs w:val="22"/>
          <w:lang w:val="en-US" w:eastAsia="zh-CN"/>
        </w:rPr>
      </w:pPr>
      <w:r>
        <w:rPr>
          <w:rFonts w:eastAsiaTheme="minorEastAsia" w:hint="eastAsia"/>
          <w:sz w:val="22"/>
          <w:szCs w:val="22"/>
          <w:lang w:val="en-US" w:eastAsia="zh-CN"/>
        </w:rPr>
        <w:t>F</w:t>
      </w:r>
      <w:r>
        <w:rPr>
          <w:rFonts w:eastAsiaTheme="minorEastAsia"/>
          <w:sz w:val="22"/>
          <w:szCs w:val="22"/>
          <w:lang w:val="en-US" w:eastAsia="zh-CN"/>
        </w:rPr>
        <w:t>or each measurement, if node A generates it, whether node A needs to send the measurement to node B. If needed, the data collection requirement is valid</w:t>
      </w:r>
      <w:r w:rsidR="00DD0CFD">
        <w:rPr>
          <w:rFonts w:eastAsiaTheme="minorEastAsia"/>
          <w:sz w:val="22"/>
          <w:szCs w:val="22"/>
          <w:lang w:val="en-US" w:eastAsia="zh-CN"/>
        </w:rPr>
        <w:t xml:space="preserve">. For example, if a measurement is generated at UE </w:t>
      </w:r>
      <w:r w:rsidR="00DD0CFD">
        <w:rPr>
          <w:rFonts w:eastAsiaTheme="minorEastAsia"/>
          <w:sz w:val="22"/>
          <w:szCs w:val="22"/>
          <w:lang w:val="en-US" w:eastAsia="zh-CN"/>
        </w:rPr>
        <w:lastRenderedPageBreak/>
        <w:t>side, and gNB needs the measurement due to some reasons, then the UE needs to report the measuremnt to gNB, which is a valid data collection requirement and thus should be discused in the standard</w:t>
      </w:r>
    </w:p>
    <w:p w14:paraId="4D509119" w14:textId="16C062E8" w:rsidR="009F3896" w:rsidRDefault="009F3896">
      <w:pPr>
        <w:spacing w:after="0"/>
        <w:rPr>
          <w:rFonts w:eastAsiaTheme="minorEastAsia"/>
          <w:sz w:val="22"/>
          <w:szCs w:val="22"/>
          <w:lang w:val="en-US" w:eastAsia="zh-CN"/>
        </w:rPr>
      </w:pPr>
    </w:p>
    <w:p w14:paraId="178CABCE" w14:textId="0836F0B6" w:rsidR="009F3896" w:rsidRPr="009123D6" w:rsidRDefault="00DD0CFD">
      <w:pPr>
        <w:spacing w:after="0"/>
        <w:rPr>
          <w:rFonts w:eastAsiaTheme="minorEastAsia"/>
          <w:b/>
          <w:sz w:val="22"/>
          <w:szCs w:val="22"/>
          <w:lang w:val="en-US" w:eastAsia="zh-CN"/>
        </w:rPr>
      </w:pPr>
      <w:r>
        <w:rPr>
          <w:rFonts w:eastAsiaTheme="minorEastAsia"/>
          <w:sz w:val="22"/>
          <w:szCs w:val="22"/>
          <w:lang w:val="en-US" w:eastAsia="zh-CN"/>
        </w:rPr>
        <w:t>From our point of view, the above requirements seem to be discussed and confirmed by RAN1. If so, RAN2 can follow and check possible RAN2 impacts.</w:t>
      </w:r>
    </w:p>
    <w:p w14:paraId="3E53DC2B" w14:textId="6FA880A6" w:rsidR="008B0FA1" w:rsidRDefault="005600A4">
      <w:pPr>
        <w:spacing w:after="0"/>
        <w:rPr>
          <w:rFonts w:eastAsiaTheme="minorEastAsia"/>
          <w:b/>
          <w:sz w:val="22"/>
          <w:szCs w:val="22"/>
          <w:lang w:eastAsia="zh-CN"/>
        </w:rPr>
      </w:pPr>
      <w:r w:rsidRPr="007870E5">
        <w:rPr>
          <w:rFonts w:eastAsiaTheme="minorEastAsia"/>
          <w:b/>
          <w:sz w:val="22"/>
          <w:szCs w:val="22"/>
          <w:lang w:eastAsia="zh-CN"/>
        </w:rPr>
        <w:t>Proposal 2: For the input/output data, RAN2</w:t>
      </w:r>
      <w:r w:rsidR="008B0FA1">
        <w:rPr>
          <w:rFonts w:eastAsiaTheme="minorEastAsia"/>
          <w:b/>
          <w:sz w:val="22"/>
          <w:szCs w:val="22"/>
          <w:lang w:eastAsia="zh-CN"/>
        </w:rPr>
        <w:t xml:space="preserve"> can follow the RAN1 discussion on the requirements, such as:</w:t>
      </w:r>
    </w:p>
    <w:p w14:paraId="2E5C5A84" w14:textId="162E1674" w:rsidR="008B0FA1" w:rsidRDefault="008B0FA1" w:rsidP="008B0FA1">
      <w:pPr>
        <w:pStyle w:val="af8"/>
        <w:numPr>
          <w:ilvl w:val="0"/>
          <w:numId w:val="6"/>
        </w:numPr>
        <w:spacing w:after="0"/>
        <w:ind w:firstLineChars="0"/>
        <w:rPr>
          <w:rFonts w:eastAsiaTheme="minorEastAsia"/>
          <w:b/>
          <w:sz w:val="22"/>
          <w:szCs w:val="22"/>
          <w:lang w:eastAsia="zh-CN"/>
        </w:rPr>
      </w:pPr>
      <w:r>
        <w:rPr>
          <w:rFonts w:eastAsiaTheme="minorEastAsia"/>
          <w:b/>
          <w:sz w:val="22"/>
          <w:szCs w:val="22"/>
          <w:lang w:eastAsia="zh-CN"/>
        </w:rPr>
        <w:t>For each measurement, which entity generates it</w:t>
      </w:r>
    </w:p>
    <w:p w14:paraId="012027ED" w14:textId="0476315B" w:rsidR="008B0FA1" w:rsidRPr="008B0FA1" w:rsidRDefault="008B0FA1" w:rsidP="008B0FA1">
      <w:pPr>
        <w:pStyle w:val="af8"/>
        <w:numPr>
          <w:ilvl w:val="0"/>
          <w:numId w:val="6"/>
        </w:numPr>
        <w:spacing w:after="0"/>
        <w:ind w:firstLineChars="0"/>
        <w:rPr>
          <w:rFonts w:eastAsiaTheme="minorEastAsia"/>
          <w:b/>
          <w:sz w:val="22"/>
          <w:szCs w:val="22"/>
          <w:lang w:eastAsia="zh-CN"/>
        </w:rPr>
      </w:pPr>
      <w:r>
        <w:rPr>
          <w:rFonts w:eastAsiaTheme="minorEastAsia" w:hint="eastAsia"/>
          <w:b/>
          <w:sz w:val="22"/>
          <w:szCs w:val="22"/>
          <w:lang w:eastAsia="zh-CN"/>
        </w:rPr>
        <w:t>F</w:t>
      </w:r>
      <w:r>
        <w:rPr>
          <w:rFonts w:eastAsiaTheme="minorEastAsia"/>
          <w:b/>
          <w:sz w:val="22"/>
          <w:szCs w:val="22"/>
          <w:lang w:eastAsia="zh-CN"/>
        </w:rPr>
        <w:t>or each measurement, whether it is needed to send it from node A to node B</w:t>
      </w:r>
    </w:p>
    <w:p w14:paraId="4353A4FF" w14:textId="77777777" w:rsidR="00995F65" w:rsidRDefault="00995F65" w:rsidP="006C2CE4">
      <w:pPr>
        <w:spacing w:after="0"/>
        <w:rPr>
          <w:rFonts w:eastAsiaTheme="minorEastAsia"/>
          <w:sz w:val="22"/>
          <w:szCs w:val="22"/>
          <w:lang w:eastAsia="zh-CN"/>
        </w:rPr>
      </w:pPr>
    </w:p>
    <w:p w14:paraId="382BF047" w14:textId="7F78409C" w:rsidR="006C2CE4" w:rsidRDefault="006C2CE4" w:rsidP="006C2CE4">
      <w:pPr>
        <w:spacing w:after="0"/>
        <w:rPr>
          <w:rFonts w:eastAsiaTheme="minorEastAsia"/>
          <w:sz w:val="22"/>
          <w:szCs w:val="22"/>
          <w:lang w:eastAsia="zh-CN"/>
        </w:rPr>
      </w:pPr>
      <w:r>
        <w:rPr>
          <w:rFonts w:eastAsiaTheme="minorEastAsia"/>
          <w:sz w:val="22"/>
          <w:szCs w:val="22"/>
          <w:lang w:eastAsia="zh-CN"/>
        </w:rPr>
        <w:t>For RAN2, we understand that different LCM purposes (e.g. training, inference, monitoring) may correspond to different data collection mechanisms. The following table shows a summary.</w:t>
      </w:r>
    </w:p>
    <w:p w14:paraId="08ADA7F1" w14:textId="4665865A" w:rsidR="006C2CE4" w:rsidRPr="008B7B38" w:rsidRDefault="006C2CE4" w:rsidP="006C2CE4">
      <w:pPr>
        <w:spacing w:after="0"/>
        <w:jc w:val="center"/>
        <w:rPr>
          <w:rFonts w:eastAsiaTheme="minorEastAsia"/>
          <w:b/>
          <w:sz w:val="22"/>
          <w:szCs w:val="22"/>
          <w:lang w:eastAsia="zh-CN"/>
        </w:rPr>
      </w:pPr>
      <w:r w:rsidRPr="008B7B38">
        <w:rPr>
          <w:rFonts w:eastAsiaTheme="minorEastAsia" w:hint="eastAsia"/>
          <w:b/>
          <w:sz w:val="22"/>
          <w:szCs w:val="22"/>
          <w:lang w:eastAsia="zh-CN"/>
        </w:rPr>
        <w:t>T</w:t>
      </w:r>
      <w:r w:rsidRPr="008B7B38">
        <w:rPr>
          <w:rFonts w:eastAsiaTheme="minorEastAsia"/>
          <w:b/>
          <w:sz w:val="22"/>
          <w:szCs w:val="22"/>
          <w:lang w:eastAsia="zh-CN"/>
        </w:rPr>
        <w:t xml:space="preserve">able </w:t>
      </w:r>
      <w:r w:rsidR="006C09FF">
        <w:rPr>
          <w:rFonts w:eastAsiaTheme="minorEastAsia"/>
          <w:b/>
          <w:sz w:val="22"/>
          <w:szCs w:val="22"/>
          <w:lang w:eastAsia="zh-CN"/>
        </w:rPr>
        <w:t>4</w:t>
      </w:r>
      <w:r w:rsidRPr="008B7B38">
        <w:rPr>
          <w:rFonts w:eastAsiaTheme="minorEastAsia"/>
          <w:b/>
          <w:sz w:val="22"/>
          <w:szCs w:val="22"/>
          <w:lang w:eastAsia="zh-CN"/>
        </w:rPr>
        <w:t>:</w:t>
      </w:r>
      <w:r>
        <w:rPr>
          <w:rFonts w:eastAsiaTheme="minorEastAsia"/>
          <w:b/>
          <w:sz w:val="22"/>
          <w:szCs w:val="22"/>
          <w:lang w:eastAsia="zh-CN"/>
        </w:rPr>
        <w:t xml:space="preserve"> Data collection analysis per LCM aspect</w:t>
      </w:r>
    </w:p>
    <w:tbl>
      <w:tblPr>
        <w:tblStyle w:val="af1"/>
        <w:tblW w:w="0" w:type="auto"/>
        <w:tblLook w:val="04A0" w:firstRow="1" w:lastRow="0" w:firstColumn="1" w:lastColumn="0" w:noHBand="0" w:noVBand="1"/>
      </w:tblPr>
      <w:tblGrid>
        <w:gridCol w:w="2418"/>
        <w:gridCol w:w="2401"/>
        <w:gridCol w:w="2401"/>
        <w:gridCol w:w="2409"/>
      </w:tblGrid>
      <w:tr w:rsidR="006C2CE4" w:rsidRPr="00464C7F" w14:paraId="1968CF2B" w14:textId="77777777" w:rsidTr="00B732BE">
        <w:tc>
          <w:tcPr>
            <w:tcW w:w="2463" w:type="dxa"/>
          </w:tcPr>
          <w:p w14:paraId="09107B5B" w14:textId="77777777" w:rsidR="006C2CE4" w:rsidRPr="00464C7F" w:rsidRDefault="006C2CE4" w:rsidP="00B732BE">
            <w:pPr>
              <w:spacing w:after="0"/>
              <w:rPr>
                <w:rFonts w:eastAsiaTheme="minorEastAsia"/>
                <w:b/>
                <w:sz w:val="22"/>
                <w:szCs w:val="22"/>
                <w:lang w:eastAsia="zh-CN"/>
              </w:rPr>
            </w:pPr>
          </w:p>
        </w:tc>
        <w:tc>
          <w:tcPr>
            <w:tcW w:w="2464" w:type="dxa"/>
          </w:tcPr>
          <w:p w14:paraId="58590B61" w14:textId="77777777" w:rsidR="006C2CE4" w:rsidRPr="00464C7F" w:rsidRDefault="006C2CE4" w:rsidP="00B732BE">
            <w:pPr>
              <w:spacing w:after="0"/>
              <w:rPr>
                <w:rFonts w:eastAsiaTheme="minorEastAsia"/>
                <w:b/>
                <w:sz w:val="22"/>
                <w:szCs w:val="22"/>
                <w:lang w:eastAsia="zh-CN"/>
              </w:rPr>
            </w:pPr>
            <w:r w:rsidRPr="00464C7F">
              <w:rPr>
                <w:rFonts w:eastAsiaTheme="minorEastAsia"/>
                <w:b/>
                <w:sz w:val="22"/>
                <w:szCs w:val="22"/>
                <w:lang w:eastAsia="zh-CN"/>
              </w:rPr>
              <w:t xml:space="preserve">Data collection for </w:t>
            </w:r>
            <w:r w:rsidRPr="00464C7F">
              <w:rPr>
                <w:rFonts w:eastAsiaTheme="minorEastAsia" w:hint="eastAsia"/>
                <w:b/>
                <w:sz w:val="22"/>
                <w:szCs w:val="22"/>
                <w:lang w:eastAsia="zh-CN"/>
              </w:rPr>
              <w:t>Mod</w:t>
            </w:r>
            <w:r w:rsidRPr="00464C7F">
              <w:rPr>
                <w:rFonts w:eastAsiaTheme="minorEastAsia"/>
                <w:b/>
                <w:sz w:val="22"/>
                <w:szCs w:val="22"/>
                <w:lang w:eastAsia="zh-CN"/>
              </w:rPr>
              <w:t>el training</w:t>
            </w:r>
          </w:p>
        </w:tc>
        <w:tc>
          <w:tcPr>
            <w:tcW w:w="2464" w:type="dxa"/>
          </w:tcPr>
          <w:p w14:paraId="6B16605A" w14:textId="77777777" w:rsidR="006C2CE4" w:rsidRPr="00464C7F" w:rsidRDefault="006C2CE4" w:rsidP="00B732BE">
            <w:pPr>
              <w:spacing w:after="0"/>
              <w:rPr>
                <w:rFonts w:eastAsiaTheme="minorEastAsia"/>
                <w:b/>
                <w:sz w:val="22"/>
                <w:szCs w:val="22"/>
                <w:lang w:eastAsia="zh-CN"/>
              </w:rPr>
            </w:pPr>
            <w:r w:rsidRPr="00464C7F">
              <w:rPr>
                <w:rFonts w:eastAsiaTheme="minorEastAsia"/>
                <w:b/>
                <w:sz w:val="22"/>
                <w:szCs w:val="22"/>
                <w:lang w:eastAsia="zh-CN"/>
              </w:rPr>
              <w:t xml:space="preserve">Data collection for </w:t>
            </w:r>
            <w:r w:rsidRPr="00464C7F">
              <w:rPr>
                <w:rFonts w:eastAsiaTheme="minorEastAsia" w:hint="eastAsia"/>
                <w:b/>
                <w:sz w:val="22"/>
                <w:szCs w:val="22"/>
                <w:lang w:eastAsia="zh-CN"/>
              </w:rPr>
              <w:t>Mod</w:t>
            </w:r>
            <w:r w:rsidRPr="00464C7F">
              <w:rPr>
                <w:rFonts w:eastAsiaTheme="minorEastAsia"/>
                <w:b/>
                <w:sz w:val="22"/>
                <w:szCs w:val="22"/>
                <w:lang w:eastAsia="zh-CN"/>
              </w:rPr>
              <w:t>el inference</w:t>
            </w:r>
          </w:p>
        </w:tc>
        <w:tc>
          <w:tcPr>
            <w:tcW w:w="2464" w:type="dxa"/>
          </w:tcPr>
          <w:p w14:paraId="547B4DE9" w14:textId="77777777" w:rsidR="006C2CE4" w:rsidRPr="00464C7F" w:rsidRDefault="006C2CE4" w:rsidP="00B732BE">
            <w:pPr>
              <w:spacing w:after="0"/>
              <w:rPr>
                <w:rFonts w:eastAsiaTheme="minorEastAsia"/>
                <w:b/>
                <w:sz w:val="22"/>
                <w:szCs w:val="22"/>
                <w:lang w:eastAsia="zh-CN"/>
              </w:rPr>
            </w:pPr>
            <w:r w:rsidRPr="00464C7F">
              <w:rPr>
                <w:rFonts w:eastAsiaTheme="minorEastAsia"/>
                <w:b/>
                <w:sz w:val="22"/>
                <w:szCs w:val="22"/>
                <w:lang w:eastAsia="zh-CN"/>
              </w:rPr>
              <w:t xml:space="preserve">Data collection for </w:t>
            </w:r>
            <w:r w:rsidRPr="00464C7F">
              <w:rPr>
                <w:rFonts w:eastAsiaTheme="minorEastAsia" w:hint="eastAsia"/>
                <w:b/>
                <w:sz w:val="22"/>
                <w:szCs w:val="22"/>
                <w:lang w:eastAsia="zh-CN"/>
              </w:rPr>
              <w:t>Mod</w:t>
            </w:r>
            <w:r w:rsidRPr="00464C7F">
              <w:rPr>
                <w:rFonts w:eastAsiaTheme="minorEastAsia"/>
                <w:b/>
                <w:sz w:val="22"/>
                <w:szCs w:val="22"/>
                <w:lang w:eastAsia="zh-CN"/>
              </w:rPr>
              <w:t>el monitoring</w:t>
            </w:r>
          </w:p>
        </w:tc>
      </w:tr>
      <w:tr w:rsidR="006C2CE4" w14:paraId="53081EB8" w14:textId="77777777" w:rsidTr="00B732BE">
        <w:tc>
          <w:tcPr>
            <w:tcW w:w="2463" w:type="dxa"/>
          </w:tcPr>
          <w:p w14:paraId="64E07132" w14:textId="77777777" w:rsidR="006C2CE4" w:rsidRPr="00464C7F" w:rsidRDefault="006C2CE4" w:rsidP="00B732BE">
            <w:pPr>
              <w:spacing w:after="0"/>
              <w:rPr>
                <w:rFonts w:eastAsiaTheme="minorEastAsia"/>
                <w:b/>
                <w:sz w:val="22"/>
                <w:szCs w:val="22"/>
                <w:lang w:eastAsia="zh-CN"/>
              </w:rPr>
            </w:pPr>
            <w:r w:rsidRPr="00464C7F">
              <w:rPr>
                <w:rFonts w:eastAsiaTheme="minorEastAsia"/>
                <w:b/>
                <w:sz w:val="22"/>
                <w:szCs w:val="22"/>
                <w:lang w:eastAsia="zh-CN"/>
              </w:rPr>
              <w:t>Latency</w:t>
            </w:r>
            <w:r>
              <w:rPr>
                <w:rFonts w:eastAsiaTheme="minorEastAsia"/>
                <w:b/>
                <w:sz w:val="22"/>
                <w:szCs w:val="22"/>
                <w:lang w:eastAsia="zh-CN"/>
              </w:rPr>
              <w:t xml:space="preserve"> for the reporting</w:t>
            </w:r>
          </w:p>
        </w:tc>
        <w:tc>
          <w:tcPr>
            <w:tcW w:w="2464" w:type="dxa"/>
          </w:tcPr>
          <w:p w14:paraId="11637D6F" w14:textId="77777777" w:rsidR="006C2CE4" w:rsidRDefault="006C2CE4" w:rsidP="00B732BE">
            <w:pPr>
              <w:spacing w:after="0"/>
              <w:rPr>
                <w:rFonts w:eastAsiaTheme="minorEastAsia"/>
                <w:sz w:val="22"/>
                <w:szCs w:val="22"/>
                <w:lang w:eastAsia="zh-CN"/>
              </w:rPr>
            </w:pPr>
            <w:r>
              <w:rPr>
                <w:rFonts w:eastAsiaTheme="minorEastAsia"/>
                <w:sz w:val="22"/>
                <w:szCs w:val="22"/>
                <w:lang w:eastAsia="zh-CN"/>
              </w:rPr>
              <w:t>Can be high latency</w:t>
            </w:r>
          </w:p>
        </w:tc>
        <w:tc>
          <w:tcPr>
            <w:tcW w:w="2464" w:type="dxa"/>
          </w:tcPr>
          <w:p w14:paraId="30CFBEE0" w14:textId="77777777" w:rsidR="006C2CE4" w:rsidRDefault="006C2CE4" w:rsidP="00B732BE">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ow latency</w:t>
            </w:r>
          </w:p>
        </w:tc>
        <w:tc>
          <w:tcPr>
            <w:tcW w:w="2464" w:type="dxa"/>
          </w:tcPr>
          <w:p w14:paraId="2CDA7004" w14:textId="77777777" w:rsidR="006C2CE4" w:rsidRDefault="006C2CE4" w:rsidP="00B732BE">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ow latency</w:t>
            </w:r>
          </w:p>
        </w:tc>
      </w:tr>
      <w:tr w:rsidR="006C2CE4" w14:paraId="7D6BC424" w14:textId="77777777" w:rsidTr="00B732BE">
        <w:tc>
          <w:tcPr>
            <w:tcW w:w="2463" w:type="dxa"/>
          </w:tcPr>
          <w:p w14:paraId="798F6DCE" w14:textId="77777777" w:rsidR="006C2CE4" w:rsidRPr="00464C7F" w:rsidRDefault="006C2CE4" w:rsidP="00B732BE">
            <w:pPr>
              <w:spacing w:after="0"/>
              <w:rPr>
                <w:rFonts w:eastAsiaTheme="minorEastAsia"/>
                <w:b/>
                <w:sz w:val="22"/>
                <w:szCs w:val="22"/>
                <w:lang w:eastAsia="zh-CN"/>
              </w:rPr>
            </w:pPr>
            <w:r w:rsidRPr="00464C7F">
              <w:rPr>
                <w:rFonts w:eastAsiaTheme="minorEastAsia"/>
                <w:b/>
                <w:sz w:val="22"/>
                <w:szCs w:val="22"/>
                <w:lang w:eastAsia="zh-CN"/>
              </w:rPr>
              <w:t xml:space="preserve">Need to be (temporarily) </w:t>
            </w:r>
            <w:r>
              <w:rPr>
                <w:rFonts w:eastAsiaTheme="minorEastAsia"/>
                <w:b/>
                <w:sz w:val="22"/>
                <w:szCs w:val="22"/>
                <w:lang w:eastAsia="zh-CN"/>
              </w:rPr>
              <w:t>s</w:t>
            </w:r>
            <w:r w:rsidRPr="00464C7F">
              <w:rPr>
                <w:rFonts w:eastAsiaTheme="minorEastAsia"/>
                <w:b/>
                <w:sz w:val="22"/>
                <w:szCs w:val="22"/>
                <w:lang w:eastAsia="zh-CN"/>
              </w:rPr>
              <w:t>tored</w:t>
            </w:r>
            <w:r>
              <w:rPr>
                <w:rFonts w:eastAsiaTheme="minorEastAsia"/>
                <w:b/>
                <w:sz w:val="22"/>
                <w:szCs w:val="22"/>
                <w:lang w:eastAsia="zh-CN"/>
              </w:rPr>
              <w:t xml:space="preserve"> at the UE</w:t>
            </w:r>
          </w:p>
        </w:tc>
        <w:tc>
          <w:tcPr>
            <w:tcW w:w="2464" w:type="dxa"/>
          </w:tcPr>
          <w:p w14:paraId="0E74666F" w14:textId="77777777" w:rsidR="006C2CE4" w:rsidRPr="00464C7F" w:rsidRDefault="006C2CE4" w:rsidP="00B732BE">
            <w:pPr>
              <w:spacing w:after="0"/>
              <w:rPr>
                <w:rFonts w:eastAsiaTheme="minorEastAsia"/>
                <w:sz w:val="22"/>
                <w:szCs w:val="22"/>
                <w:lang w:eastAsia="zh-CN"/>
              </w:rPr>
            </w:pPr>
            <w:r>
              <w:rPr>
                <w:rFonts w:eastAsiaTheme="minorEastAsia"/>
                <w:sz w:val="22"/>
                <w:szCs w:val="22"/>
                <w:lang w:eastAsia="zh-CN"/>
              </w:rPr>
              <w:t>May be needed</w:t>
            </w:r>
          </w:p>
        </w:tc>
        <w:tc>
          <w:tcPr>
            <w:tcW w:w="2464" w:type="dxa"/>
          </w:tcPr>
          <w:p w14:paraId="228A67B3" w14:textId="77777777" w:rsidR="006C2CE4" w:rsidRDefault="006C2CE4" w:rsidP="00B732BE">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 need</w:t>
            </w:r>
          </w:p>
        </w:tc>
        <w:tc>
          <w:tcPr>
            <w:tcW w:w="2464" w:type="dxa"/>
          </w:tcPr>
          <w:p w14:paraId="32B8FA6C" w14:textId="77777777" w:rsidR="006C2CE4" w:rsidRDefault="006C2CE4" w:rsidP="00B732BE">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 need</w:t>
            </w:r>
          </w:p>
        </w:tc>
      </w:tr>
      <w:tr w:rsidR="006C2CE4" w14:paraId="5ECB7FF7" w14:textId="77777777" w:rsidTr="00B732BE">
        <w:tc>
          <w:tcPr>
            <w:tcW w:w="2463" w:type="dxa"/>
          </w:tcPr>
          <w:p w14:paraId="2A50A126" w14:textId="77777777" w:rsidR="006C2CE4" w:rsidRPr="00464C7F" w:rsidRDefault="006C2CE4" w:rsidP="00B732BE">
            <w:pPr>
              <w:spacing w:after="0"/>
              <w:rPr>
                <w:rFonts w:eastAsiaTheme="minorEastAsia"/>
                <w:b/>
                <w:sz w:val="22"/>
                <w:szCs w:val="22"/>
                <w:lang w:eastAsia="zh-CN"/>
              </w:rPr>
            </w:pPr>
            <w:r>
              <w:rPr>
                <w:rFonts w:eastAsiaTheme="minorEastAsia" w:hint="eastAsia"/>
                <w:b/>
                <w:sz w:val="22"/>
                <w:szCs w:val="22"/>
                <w:lang w:eastAsia="zh-CN"/>
              </w:rPr>
              <w:t>D</w:t>
            </w:r>
            <w:r>
              <w:rPr>
                <w:rFonts w:eastAsiaTheme="minorEastAsia"/>
                <w:b/>
                <w:sz w:val="22"/>
                <w:szCs w:val="22"/>
                <w:lang w:eastAsia="zh-CN"/>
              </w:rPr>
              <w:t>ata size</w:t>
            </w:r>
          </w:p>
        </w:tc>
        <w:tc>
          <w:tcPr>
            <w:tcW w:w="2464" w:type="dxa"/>
          </w:tcPr>
          <w:p w14:paraId="7243033F" w14:textId="77777777" w:rsidR="006C2CE4" w:rsidRDefault="006C2CE4" w:rsidP="00B732BE">
            <w:pPr>
              <w:spacing w:after="0"/>
              <w:rPr>
                <w:rFonts w:eastAsiaTheme="minorEastAsia"/>
                <w:sz w:val="22"/>
                <w:szCs w:val="22"/>
                <w:lang w:eastAsia="zh-CN"/>
              </w:rPr>
            </w:pPr>
            <w:r>
              <w:rPr>
                <w:rFonts w:eastAsiaTheme="minorEastAsia" w:hint="eastAsia"/>
                <w:sz w:val="22"/>
                <w:szCs w:val="22"/>
                <w:lang w:eastAsia="zh-CN"/>
              </w:rPr>
              <w:t>M</w:t>
            </w:r>
            <w:r>
              <w:rPr>
                <w:rFonts w:eastAsiaTheme="minorEastAsia"/>
                <w:sz w:val="22"/>
                <w:szCs w:val="22"/>
                <w:lang w:eastAsia="zh-CN"/>
              </w:rPr>
              <w:t>ay be large</w:t>
            </w:r>
          </w:p>
        </w:tc>
        <w:tc>
          <w:tcPr>
            <w:tcW w:w="2464" w:type="dxa"/>
          </w:tcPr>
          <w:p w14:paraId="0FE07CEE" w14:textId="77777777" w:rsidR="006C2CE4" w:rsidRDefault="006C2CE4" w:rsidP="00B732BE">
            <w:pPr>
              <w:spacing w:after="0"/>
              <w:rPr>
                <w:rFonts w:eastAsiaTheme="minorEastAsia"/>
                <w:sz w:val="22"/>
                <w:szCs w:val="22"/>
                <w:lang w:eastAsia="zh-CN"/>
              </w:rPr>
            </w:pPr>
            <w:r>
              <w:rPr>
                <w:rFonts w:eastAsiaTheme="minorEastAsia"/>
                <w:sz w:val="22"/>
                <w:szCs w:val="22"/>
                <w:lang w:eastAsia="zh-CN"/>
              </w:rPr>
              <w:t>Small or medium</w:t>
            </w:r>
          </w:p>
        </w:tc>
        <w:tc>
          <w:tcPr>
            <w:tcW w:w="2464" w:type="dxa"/>
          </w:tcPr>
          <w:p w14:paraId="32255F73" w14:textId="15E24BA1" w:rsidR="006C2CE4" w:rsidRDefault="00923BAA" w:rsidP="00B732BE">
            <w:pPr>
              <w:spacing w:after="0"/>
              <w:rPr>
                <w:rFonts w:eastAsiaTheme="minorEastAsia"/>
                <w:sz w:val="22"/>
                <w:szCs w:val="22"/>
                <w:lang w:eastAsia="zh-CN"/>
              </w:rPr>
            </w:pPr>
            <w:r>
              <w:rPr>
                <w:rFonts w:eastAsiaTheme="minorEastAsia"/>
                <w:sz w:val="22"/>
                <w:szCs w:val="22"/>
                <w:lang w:eastAsia="zh-CN"/>
              </w:rPr>
              <w:t>Small or medium</w:t>
            </w:r>
          </w:p>
        </w:tc>
      </w:tr>
    </w:tbl>
    <w:p w14:paraId="7FA3561F" w14:textId="1D4181B3" w:rsidR="006C2CE4" w:rsidRDefault="006C2CE4">
      <w:pPr>
        <w:spacing w:after="0"/>
        <w:rPr>
          <w:rFonts w:eastAsiaTheme="minorEastAsia"/>
          <w:sz w:val="22"/>
          <w:szCs w:val="22"/>
          <w:lang w:eastAsia="zh-CN"/>
        </w:rPr>
      </w:pPr>
    </w:p>
    <w:p w14:paraId="75196F7D" w14:textId="6A7672CE" w:rsidR="00030CD9" w:rsidRDefault="009A66EE">
      <w:pPr>
        <w:spacing w:after="0"/>
        <w:rPr>
          <w:rFonts w:eastAsiaTheme="minorEastAsia"/>
          <w:b/>
          <w:sz w:val="22"/>
          <w:szCs w:val="22"/>
          <w:lang w:eastAsia="zh-CN"/>
        </w:rPr>
      </w:pPr>
      <w:r w:rsidRPr="00030CD9">
        <w:rPr>
          <w:rFonts w:eastAsiaTheme="minorEastAsia"/>
          <w:b/>
          <w:sz w:val="22"/>
          <w:szCs w:val="22"/>
          <w:lang w:eastAsia="zh-CN"/>
        </w:rPr>
        <w:t>Proposal</w:t>
      </w:r>
      <w:r w:rsidR="00030CD9" w:rsidRPr="00030CD9">
        <w:rPr>
          <w:rFonts w:eastAsiaTheme="minorEastAsia"/>
          <w:b/>
          <w:sz w:val="22"/>
          <w:szCs w:val="22"/>
          <w:lang w:eastAsia="zh-CN"/>
        </w:rPr>
        <w:t xml:space="preserve"> </w:t>
      </w:r>
      <w:r w:rsidR="005600A4">
        <w:rPr>
          <w:rFonts w:eastAsiaTheme="minorEastAsia"/>
          <w:b/>
          <w:sz w:val="22"/>
          <w:szCs w:val="22"/>
          <w:lang w:eastAsia="zh-CN"/>
        </w:rPr>
        <w:t>3</w:t>
      </w:r>
      <w:r w:rsidR="00030CD9">
        <w:rPr>
          <w:rFonts w:eastAsiaTheme="minorEastAsia"/>
          <w:b/>
          <w:sz w:val="22"/>
          <w:szCs w:val="22"/>
          <w:lang w:eastAsia="zh-CN"/>
        </w:rPr>
        <w:t xml:space="preserve">: For data collection requirements, it is proposed RAN2 to also discuss the following aspects for </w:t>
      </w:r>
      <w:r w:rsidR="00595E0D">
        <w:rPr>
          <w:rFonts w:eastAsiaTheme="minorEastAsia"/>
          <w:b/>
          <w:sz w:val="22"/>
          <w:szCs w:val="22"/>
          <w:lang w:eastAsia="zh-CN"/>
        </w:rPr>
        <w:t>model training, inference and monitoring</w:t>
      </w:r>
      <w:r w:rsidR="00030CD9">
        <w:rPr>
          <w:rFonts w:eastAsiaTheme="minorEastAsia"/>
          <w:b/>
          <w:sz w:val="22"/>
          <w:szCs w:val="22"/>
          <w:lang w:eastAsia="zh-CN"/>
        </w:rPr>
        <w:t>:</w:t>
      </w:r>
    </w:p>
    <w:p w14:paraId="61202825" w14:textId="393702E5" w:rsidR="00030CD9" w:rsidRDefault="00030CD9" w:rsidP="00B85207">
      <w:pPr>
        <w:pStyle w:val="af8"/>
        <w:numPr>
          <w:ilvl w:val="0"/>
          <w:numId w:val="6"/>
        </w:numPr>
        <w:spacing w:after="0"/>
        <w:ind w:firstLineChars="0"/>
        <w:rPr>
          <w:rFonts w:eastAsiaTheme="minorEastAsia"/>
          <w:b/>
          <w:sz w:val="22"/>
          <w:szCs w:val="22"/>
          <w:lang w:eastAsia="zh-CN"/>
        </w:rPr>
      </w:pPr>
      <w:r>
        <w:rPr>
          <w:rFonts w:eastAsiaTheme="minorEastAsia"/>
          <w:b/>
          <w:sz w:val="22"/>
          <w:szCs w:val="22"/>
          <w:lang w:eastAsia="zh-CN"/>
        </w:rPr>
        <w:t>Latency for the reporting</w:t>
      </w:r>
    </w:p>
    <w:p w14:paraId="0E76E602" w14:textId="7844CA96" w:rsidR="00030CD9" w:rsidRDefault="00030CD9" w:rsidP="00B85207">
      <w:pPr>
        <w:pStyle w:val="af8"/>
        <w:numPr>
          <w:ilvl w:val="0"/>
          <w:numId w:val="6"/>
        </w:numPr>
        <w:spacing w:after="0"/>
        <w:ind w:firstLineChars="0"/>
        <w:rPr>
          <w:rFonts w:eastAsiaTheme="minorEastAsia"/>
          <w:b/>
          <w:sz w:val="22"/>
          <w:szCs w:val="22"/>
          <w:lang w:eastAsia="zh-CN"/>
        </w:rPr>
      </w:pPr>
      <w:r>
        <w:rPr>
          <w:rFonts w:eastAsiaTheme="minorEastAsia" w:hint="eastAsia"/>
          <w:b/>
          <w:sz w:val="22"/>
          <w:szCs w:val="22"/>
          <w:lang w:eastAsia="zh-CN"/>
        </w:rPr>
        <w:t>N</w:t>
      </w:r>
      <w:r>
        <w:rPr>
          <w:rFonts w:eastAsiaTheme="minorEastAsia"/>
          <w:b/>
          <w:sz w:val="22"/>
          <w:szCs w:val="22"/>
          <w:lang w:eastAsia="zh-CN"/>
        </w:rPr>
        <w:t>eed to be (temporarily) stored at the UE</w:t>
      </w:r>
    </w:p>
    <w:p w14:paraId="021CE218" w14:textId="4B0F3F71" w:rsidR="00030CD9" w:rsidRPr="00030CD9" w:rsidRDefault="00030CD9" w:rsidP="00B85207">
      <w:pPr>
        <w:pStyle w:val="af8"/>
        <w:numPr>
          <w:ilvl w:val="0"/>
          <w:numId w:val="6"/>
        </w:numPr>
        <w:spacing w:after="0"/>
        <w:ind w:firstLineChars="0"/>
        <w:rPr>
          <w:rFonts w:eastAsiaTheme="minorEastAsia"/>
          <w:b/>
          <w:sz w:val="22"/>
          <w:szCs w:val="22"/>
          <w:lang w:eastAsia="zh-CN"/>
        </w:rPr>
      </w:pPr>
      <w:r>
        <w:rPr>
          <w:rFonts w:eastAsiaTheme="minorEastAsia"/>
          <w:b/>
          <w:sz w:val="22"/>
          <w:szCs w:val="22"/>
          <w:lang w:eastAsia="zh-CN"/>
        </w:rPr>
        <w:t>Data size</w:t>
      </w:r>
    </w:p>
    <w:p w14:paraId="4BD09680" w14:textId="440F5E00" w:rsidR="000728DB" w:rsidRDefault="000728DB">
      <w:pPr>
        <w:spacing w:after="0"/>
        <w:rPr>
          <w:rFonts w:eastAsiaTheme="minorEastAsia"/>
          <w:sz w:val="22"/>
          <w:szCs w:val="22"/>
          <w:lang w:eastAsia="zh-CN"/>
        </w:rPr>
      </w:pPr>
    </w:p>
    <w:p w14:paraId="442B0E42" w14:textId="2E019088" w:rsidR="002871BA" w:rsidRPr="008E3153" w:rsidRDefault="002871BA" w:rsidP="002871BA">
      <w:pPr>
        <w:pStyle w:val="2"/>
        <w:rPr>
          <w:rFonts w:eastAsiaTheme="minorEastAsia"/>
          <w:sz w:val="28"/>
          <w:szCs w:val="22"/>
          <w:lang w:eastAsia="zh-CN"/>
        </w:rPr>
      </w:pPr>
      <w:r w:rsidRPr="008E3153">
        <w:rPr>
          <w:rFonts w:eastAsiaTheme="minorEastAsia" w:hint="eastAsia"/>
          <w:sz w:val="28"/>
          <w:szCs w:val="22"/>
          <w:lang w:eastAsia="zh-CN"/>
        </w:rPr>
        <w:t>2</w:t>
      </w:r>
      <w:r w:rsidRPr="008E3153">
        <w:rPr>
          <w:rFonts w:eastAsiaTheme="minorEastAsia"/>
          <w:sz w:val="28"/>
          <w:szCs w:val="22"/>
          <w:lang w:eastAsia="zh-CN"/>
        </w:rPr>
        <w:t>.</w:t>
      </w:r>
      <w:r>
        <w:rPr>
          <w:rFonts w:eastAsiaTheme="minorEastAsia"/>
          <w:sz w:val="28"/>
          <w:szCs w:val="22"/>
          <w:lang w:eastAsia="zh-CN"/>
        </w:rPr>
        <w:t>2</w:t>
      </w:r>
      <w:r w:rsidRPr="008E3153">
        <w:rPr>
          <w:rFonts w:eastAsiaTheme="minorEastAsia"/>
          <w:sz w:val="28"/>
          <w:szCs w:val="22"/>
          <w:lang w:eastAsia="zh-CN"/>
        </w:rPr>
        <w:t xml:space="preserve"> </w:t>
      </w:r>
      <w:r>
        <w:rPr>
          <w:rFonts w:eastAsiaTheme="minorEastAsia"/>
          <w:sz w:val="28"/>
          <w:szCs w:val="22"/>
          <w:lang w:eastAsia="zh-CN"/>
        </w:rPr>
        <w:t xml:space="preserve">Discussion on </w:t>
      </w:r>
      <w:r w:rsidR="003C31E9" w:rsidRPr="003C31E9">
        <w:rPr>
          <w:rFonts w:eastAsiaTheme="minorEastAsia"/>
          <w:sz w:val="28"/>
          <w:szCs w:val="22"/>
          <w:lang w:eastAsia="zh-CN"/>
        </w:rPr>
        <w:t>the applicability (and limitations) of each identified data collection framework for each of the identified LCM purposes</w:t>
      </w:r>
    </w:p>
    <w:p w14:paraId="173C0E68" w14:textId="60A170E1" w:rsidR="000526B8" w:rsidRDefault="000526B8">
      <w:pPr>
        <w:spacing w:after="0"/>
        <w:rPr>
          <w:rFonts w:eastAsiaTheme="minorEastAsia"/>
          <w:sz w:val="22"/>
          <w:szCs w:val="22"/>
          <w:lang w:eastAsia="zh-CN"/>
        </w:rPr>
      </w:pPr>
      <w:r>
        <w:rPr>
          <w:rFonts w:eastAsiaTheme="minorEastAsia"/>
          <w:sz w:val="22"/>
          <w:szCs w:val="22"/>
          <w:lang w:eastAsia="zh-CN"/>
        </w:rPr>
        <w:t xml:space="preserve">The </w:t>
      </w:r>
      <w:r w:rsidR="006C09FF">
        <w:rPr>
          <w:rFonts w:eastAsiaTheme="minorEastAsia"/>
          <w:sz w:val="22"/>
          <w:szCs w:val="22"/>
          <w:lang w:eastAsia="zh-CN"/>
        </w:rPr>
        <w:t>latest</w:t>
      </w:r>
      <w:r>
        <w:rPr>
          <w:rFonts w:eastAsiaTheme="minorEastAsia"/>
          <w:sz w:val="22"/>
          <w:szCs w:val="22"/>
          <w:lang w:eastAsia="zh-CN"/>
        </w:rPr>
        <w:t xml:space="preserve"> table for data collection mechanisms is listed as below.</w:t>
      </w:r>
    </w:p>
    <w:tbl>
      <w:tblPr>
        <w:tblStyle w:val="af1"/>
        <w:tblpPr w:leftFromText="180" w:rightFromText="180" w:vertAnchor="text" w:horzAnchor="margin" w:tblpY="337"/>
        <w:tblW w:w="14595" w:type="dxa"/>
        <w:tblLayout w:type="fixed"/>
        <w:tblLook w:val="04A0" w:firstRow="1" w:lastRow="0" w:firstColumn="1" w:lastColumn="0" w:noHBand="0" w:noVBand="1"/>
      </w:tblPr>
      <w:tblGrid>
        <w:gridCol w:w="1129"/>
        <w:gridCol w:w="1560"/>
        <w:gridCol w:w="1417"/>
        <w:gridCol w:w="1417"/>
        <w:gridCol w:w="1701"/>
        <w:gridCol w:w="4111"/>
        <w:gridCol w:w="1701"/>
        <w:gridCol w:w="1559"/>
      </w:tblGrid>
      <w:tr w:rsidR="000526B8" w14:paraId="0D76E2B2" w14:textId="77777777" w:rsidTr="00B732BE">
        <w:trPr>
          <w:trHeight w:val="973"/>
        </w:trPr>
        <w:tc>
          <w:tcPr>
            <w:tcW w:w="1129" w:type="dxa"/>
          </w:tcPr>
          <w:p w14:paraId="36C2AA2B" w14:textId="77777777" w:rsidR="000526B8" w:rsidRPr="00CF781F" w:rsidRDefault="000526B8" w:rsidP="00B732BE">
            <w:pPr>
              <w:rPr>
                <w:lang w:val="en-US"/>
              </w:rPr>
            </w:pPr>
          </w:p>
        </w:tc>
        <w:tc>
          <w:tcPr>
            <w:tcW w:w="1560" w:type="dxa"/>
          </w:tcPr>
          <w:p w14:paraId="6506F867" w14:textId="77777777" w:rsidR="000526B8" w:rsidRPr="00CF781F" w:rsidRDefault="000526B8" w:rsidP="00B732BE">
            <w:pPr>
              <w:rPr>
                <w:lang w:val="en-US"/>
              </w:rPr>
            </w:pPr>
            <w:r w:rsidRPr="00CF781F">
              <w:rPr>
                <w:lang w:val="en-US" w:eastAsia="zh-CN"/>
              </w:rPr>
              <w:t xml:space="preserve">Involved Network </w:t>
            </w:r>
            <w:r w:rsidRPr="00CF781F">
              <w:rPr>
                <w:lang w:val="en-US"/>
              </w:rPr>
              <w:t>entity</w:t>
            </w:r>
          </w:p>
        </w:tc>
        <w:tc>
          <w:tcPr>
            <w:tcW w:w="1417" w:type="dxa"/>
          </w:tcPr>
          <w:p w14:paraId="57747DE1" w14:textId="77777777" w:rsidR="000526B8" w:rsidRPr="00CF781F" w:rsidRDefault="000526B8" w:rsidP="00B732BE">
            <w:pPr>
              <w:rPr>
                <w:lang w:val="en-US"/>
              </w:rPr>
            </w:pPr>
            <w:r w:rsidRPr="00CF781F">
              <w:rPr>
                <w:lang w:val="en-US"/>
              </w:rPr>
              <w:t>RRC state to generate data</w:t>
            </w:r>
          </w:p>
        </w:tc>
        <w:tc>
          <w:tcPr>
            <w:tcW w:w="1417" w:type="dxa"/>
          </w:tcPr>
          <w:p w14:paraId="2B0E013F" w14:textId="77777777" w:rsidR="000526B8" w:rsidRPr="00CF781F" w:rsidRDefault="000526B8" w:rsidP="00B732BE">
            <w:pPr>
              <w:rPr>
                <w:lang w:val="en-US"/>
              </w:rPr>
            </w:pPr>
            <w:r w:rsidRPr="00CF781F">
              <w:rPr>
                <w:lang w:val="en-US"/>
              </w:rPr>
              <w:t>Max payload size per reporting</w:t>
            </w:r>
            <w:r w:rsidRPr="00CF781F">
              <w:rPr>
                <w:sz w:val="18"/>
                <w:szCs w:val="18"/>
                <w:lang w:val="en-US"/>
              </w:rPr>
              <w:t>*</w:t>
            </w:r>
          </w:p>
        </w:tc>
        <w:tc>
          <w:tcPr>
            <w:tcW w:w="1701" w:type="dxa"/>
          </w:tcPr>
          <w:p w14:paraId="5352A5ED" w14:textId="77777777" w:rsidR="000526B8" w:rsidRPr="00CF781F" w:rsidRDefault="000526B8" w:rsidP="00B732BE">
            <w:pPr>
              <w:rPr>
                <w:lang w:val="en-US"/>
              </w:rPr>
            </w:pPr>
            <w:r w:rsidRPr="00CF781F">
              <w:rPr>
                <w:lang w:val="en-US"/>
              </w:rPr>
              <w:t>Contents to be collected</w:t>
            </w:r>
          </w:p>
        </w:tc>
        <w:tc>
          <w:tcPr>
            <w:tcW w:w="4111" w:type="dxa"/>
          </w:tcPr>
          <w:p w14:paraId="24B45F59" w14:textId="77777777" w:rsidR="000526B8" w:rsidRPr="00CF781F" w:rsidRDefault="000526B8" w:rsidP="00B732BE">
            <w:pPr>
              <w:rPr>
                <w:lang w:val="en-US"/>
              </w:rPr>
            </w:pPr>
            <w:r w:rsidRPr="00CF781F">
              <w:rPr>
                <w:lang w:val="en-US"/>
              </w:rPr>
              <w:t>End-to-End report latency**</w:t>
            </w:r>
          </w:p>
        </w:tc>
        <w:tc>
          <w:tcPr>
            <w:tcW w:w="1701" w:type="dxa"/>
          </w:tcPr>
          <w:p w14:paraId="36BAA28A" w14:textId="77777777" w:rsidR="000526B8" w:rsidRPr="00CF781F" w:rsidRDefault="000526B8" w:rsidP="00B732BE">
            <w:pPr>
              <w:rPr>
                <w:lang w:val="en-US"/>
              </w:rPr>
            </w:pPr>
            <w:r w:rsidRPr="00CF781F">
              <w:rPr>
                <w:lang w:val="en-US"/>
              </w:rPr>
              <w:t>Report type</w:t>
            </w:r>
          </w:p>
        </w:tc>
        <w:tc>
          <w:tcPr>
            <w:tcW w:w="1559" w:type="dxa"/>
          </w:tcPr>
          <w:p w14:paraId="30FA4D5E" w14:textId="77777777" w:rsidR="000526B8" w:rsidRPr="00CF781F" w:rsidRDefault="000526B8" w:rsidP="00B732BE">
            <w:pPr>
              <w:rPr>
                <w:lang w:val="en-US"/>
              </w:rPr>
            </w:pPr>
            <w:r w:rsidRPr="00CF781F">
              <w:rPr>
                <w:lang w:val="en-US"/>
              </w:rPr>
              <w:t>Security and Privacy</w:t>
            </w:r>
          </w:p>
        </w:tc>
      </w:tr>
      <w:tr w:rsidR="000526B8" w:rsidRPr="004F315E" w14:paraId="7CF20BAB" w14:textId="77777777" w:rsidTr="00B732BE">
        <w:tc>
          <w:tcPr>
            <w:tcW w:w="1129" w:type="dxa"/>
          </w:tcPr>
          <w:p w14:paraId="24E38E73" w14:textId="77777777" w:rsidR="000526B8" w:rsidRPr="00CF781F" w:rsidRDefault="000526B8" w:rsidP="00B732BE">
            <w:pPr>
              <w:rPr>
                <w:lang w:val="en-US"/>
              </w:rPr>
            </w:pPr>
            <w:r w:rsidRPr="00CF781F">
              <w:rPr>
                <w:lang w:val="en-US"/>
              </w:rPr>
              <w:t>Logged MDT</w:t>
            </w:r>
          </w:p>
        </w:tc>
        <w:tc>
          <w:tcPr>
            <w:tcW w:w="1560" w:type="dxa"/>
          </w:tcPr>
          <w:p w14:paraId="48DC85B4" w14:textId="77777777" w:rsidR="000526B8" w:rsidRPr="00CF781F" w:rsidRDefault="000526B8" w:rsidP="00B732BE">
            <w:pPr>
              <w:spacing w:after="60"/>
              <w:rPr>
                <w:lang w:val="en-US"/>
              </w:rPr>
            </w:pPr>
            <w:r w:rsidRPr="00CF781F">
              <w:rPr>
                <w:lang w:val="en-US"/>
              </w:rPr>
              <w:t>TCE/OAM</w:t>
            </w:r>
          </w:p>
          <w:p w14:paraId="4F021F82" w14:textId="77777777" w:rsidR="000526B8" w:rsidRPr="00CF781F" w:rsidRDefault="000526B8" w:rsidP="00B732BE">
            <w:pPr>
              <w:rPr>
                <w:lang w:val="en-US"/>
              </w:rPr>
            </w:pPr>
            <w:r w:rsidRPr="00CF781F">
              <w:rPr>
                <w:lang w:val="en-US"/>
              </w:rPr>
              <w:t>(It can be utilized by gNB)</w:t>
            </w:r>
          </w:p>
        </w:tc>
        <w:tc>
          <w:tcPr>
            <w:tcW w:w="1417" w:type="dxa"/>
          </w:tcPr>
          <w:p w14:paraId="1F7FA541" w14:textId="77777777" w:rsidR="000526B8" w:rsidRPr="00CF781F" w:rsidRDefault="000526B8" w:rsidP="00B732BE">
            <w:pPr>
              <w:rPr>
                <w:color w:val="000000" w:themeColor="text1"/>
                <w:lang w:val="en-US"/>
              </w:rPr>
            </w:pPr>
            <w:r w:rsidRPr="00CF781F">
              <w:rPr>
                <w:color w:val="000000" w:themeColor="text1"/>
                <w:lang w:val="en-US"/>
              </w:rPr>
              <w:t>RRC_IDLE/RRRC_INACTIVE</w:t>
            </w:r>
          </w:p>
        </w:tc>
        <w:tc>
          <w:tcPr>
            <w:tcW w:w="1417" w:type="dxa"/>
          </w:tcPr>
          <w:p w14:paraId="7EF37F15" w14:textId="77777777" w:rsidR="000526B8" w:rsidRPr="00CF781F" w:rsidRDefault="000526B8" w:rsidP="00B732BE">
            <w:pPr>
              <w:rPr>
                <w:lang w:val="en-US"/>
              </w:rPr>
            </w:pPr>
            <w:r w:rsidRPr="00CF781F">
              <w:rPr>
                <w:color w:val="000000" w:themeColor="text1"/>
                <w:lang w:val="en-US"/>
              </w:rPr>
              <w:t>&lt;</w:t>
            </w:r>
            <w:r w:rsidRPr="00CF781F">
              <w:rPr>
                <w:lang w:val="en-US"/>
              </w:rPr>
              <w:t>9kbyte</w:t>
            </w:r>
          </w:p>
        </w:tc>
        <w:tc>
          <w:tcPr>
            <w:tcW w:w="1701" w:type="dxa"/>
          </w:tcPr>
          <w:p w14:paraId="5E5F4BFA" w14:textId="77777777" w:rsidR="000526B8" w:rsidRDefault="000526B8" w:rsidP="00B732BE">
            <w:pPr>
              <w:spacing w:after="60"/>
              <w:rPr>
                <w:lang w:val="en-US"/>
              </w:rPr>
            </w:pPr>
            <w:r w:rsidRPr="00CF781F">
              <w:rPr>
                <w:lang w:val="en-US"/>
              </w:rPr>
              <w:t>L3 cell/beam measurements, location info, sensor info</w:t>
            </w:r>
            <w:r>
              <w:rPr>
                <w:lang w:val="en-US"/>
              </w:rPr>
              <w:t>,</w:t>
            </w:r>
          </w:p>
          <w:p w14:paraId="08F29FB3" w14:textId="77777777" w:rsidR="000526B8" w:rsidRPr="00CF781F" w:rsidRDefault="000526B8" w:rsidP="00B732BE">
            <w:pPr>
              <w:spacing w:after="60"/>
              <w:rPr>
                <w:lang w:val="en-US"/>
              </w:rPr>
            </w:pPr>
            <w:r>
              <w:rPr>
                <w:lang w:val="en-US"/>
              </w:rPr>
              <w:t>timing info</w:t>
            </w:r>
          </w:p>
        </w:tc>
        <w:tc>
          <w:tcPr>
            <w:tcW w:w="4111" w:type="dxa"/>
          </w:tcPr>
          <w:p w14:paraId="5EE53C64" w14:textId="77777777" w:rsidR="000526B8" w:rsidRDefault="000526B8" w:rsidP="00B85207">
            <w:pPr>
              <w:pStyle w:val="af8"/>
              <w:numPr>
                <w:ilvl w:val="0"/>
                <w:numId w:val="9"/>
              </w:numPr>
              <w:spacing w:after="60" w:line="276" w:lineRule="auto"/>
              <w:ind w:firstLineChars="0"/>
              <w:rPr>
                <w:rFonts w:eastAsia="MS Mincho"/>
                <w:lang w:val="en-US"/>
              </w:rPr>
            </w:pPr>
            <w:r>
              <w:rPr>
                <w:rFonts w:eastAsia="MS Mincho"/>
                <w:lang w:val="en-US"/>
              </w:rPr>
              <w:t>Procedure latency***:</w:t>
            </w:r>
          </w:p>
          <w:p w14:paraId="1B4AA22B" w14:textId="77777777" w:rsidR="000526B8" w:rsidRDefault="000526B8" w:rsidP="00B85207">
            <w:pPr>
              <w:pStyle w:val="af8"/>
              <w:numPr>
                <w:ilvl w:val="1"/>
                <w:numId w:val="9"/>
              </w:numPr>
              <w:spacing w:after="60" w:line="276" w:lineRule="auto"/>
              <w:ind w:firstLineChars="0"/>
              <w:rPr>
                <w:rFonts w:eastAsia="MS Mincho"/>
                <w:lang w:val="en-US"/>
              </w:rPr>
            </w:pPr>
            <w:r w:rsidRPr="00CF781F">
              <w:rPr>
                <w:rFonts w:eastAsia="MS Mincho"/>
                <w:lang w:val="en-US"/>
              </w:rPr>
              <w:t>Latency to enter CONNECTED state</w:t>
            </w:r>
          </w:p>
          <w:p w14:paraId="193C1D4C" w14:textId="77777777" w:rsidR="000526B8" w:rsidRPr="00B46ABE" w:rsidRDefault="000526B8" w:rsidP="00B85207">
            <w:pPr>
              <w:pStyle w:val="af8"/>
              <w:numPr>
                <w:ilvl w:val="1"/>
                <w:numId w:val="9"/>
              </w:numPr>
              <w:spacing w:after="60" w:line="276" w:lineRule="auto"/>
              <w:ind w:firstLineChars="0"/>
              <w:rPr>
                <w:rFonts w:eastAsia="MS Mincho"/>
                <w:lang w:val="en-US"/>
              </w:rPr>
            </w:pPr>
            <w:r w:rsidRPr="00B46ABE">
              <w:rPr>
                <w:rFonts w:eastAsia="MS Mincho"/>
                <w:lang w:val="en-US"/>
              </w:rPr>
              <w:t xml:space="preserve">Latency </w:t>
            </w:r>
            <w:r>
              <w:rPr>
                <w:rFonts w:eastAsia="MS Mincho"/>
                <w:lang w:val="en-US"/>
              </w:rPr>
              <w:t>to receive</w:t>
            </w:r>
            <w:r w:rsidRPr="00B46ABE">
              <w:rPr>
                <w:rFonts w:eastAsia="MS Mincho"/>
                <w:lang w:val="en-US"/>
              </w:rPr>
              <w:t xml:space="preserve"> gNB request signaling (~20ms)</w:t>
            </w:r>
          </w:p>
          <w:p w14:paraId="323C9FA3" w14:textId="77777777" w:rsidR="000526B8" w:rsidRDefault="000526B8" w:rsidP="00B85207">
            <w:pPr>
              <w:pStyle w:val="af8"/>
              <w:numPr>
                <w:ilvl w:val="0"/>
                <w:numId w:val="9"/>
              </w:numPr>
              <w:spacing w:after="60" w:line="276" w:lineRule="auto"/>
              <w:ind w:firstLineChars="0"/>
              <w:rPr>
                <w:rFonts w:eastAsia="MS Mincho"/>
                <w:lang w:val="en-US"/>
              </w:rPr>
            </w:pPr>
            <w:r>
              <w:rPr>
                <w:rFonts w:eastAsia="MS Mincho"/>
                <w:lang w:val="en-US"/>
              </w:rPr>
              <w:t xml:space="preserve">Air interface signaling latency****: </w:t>
            </w:r>
          </w:p>
          <w:p w14:paraId="5AC4FE70" w14:textId="77777777" w:rsidR="000526B8" w:rsidRDefault="000526B8" w:rsidP="00B85207">
            <w:pPr>
              <w:pStyle w:val="af8"/>
              <w:numPr>
                <w:ilvl w:val="1"/>
                <w:numId w:val="9"/>
              </w:numPr>
              <w:spacing w:line="276" w:lineRule="auto"/>
              <w:ind w:firstLineChars="0"/>
              <w:rPr>
                <w:rFonts w:eastAsia="MS Mincho"/>
                <w:lang w:val="en-US"/>
              </w:rPr>
            </w:pPr>
            <w:r>
              <w:rPr>
                <w:rFonts w:eastAsia="MS Mincho"/>
                <w:lang w:val="en-US"/>
              </w:rPr>
              <w:t>~20ms (RRC)</w:t>
            </w:r>
          </w:p>
          <w:p w14:paraId="526200CD" w14:textId="77777777" w:rsidR="000526B8" w:rsidRDefault="000526B8" w:rsidP="00B85207">
            <w:pPr>
              <w:pStyle w:val="af8"/>
              <w:numPr>
                <w:ilvl w:val="0"/>
                <w:numId w:val="9"/>
              </w:numPr>
              <w:spacing w:after="60" w:line="276" w:lineRule="auto"/>
              <w:ind w:firstLineChars="0"/>
              <w:rPr>
                <w:rFonts w:eastAsia="MS Mincho"/>
                <w:lang w:val="en-US"/>
              </w:rPr>
            </w:pPr>
            <w:r>
              <w:rPr>
                <w:rFonts w:eastAsia="MS Mincho"/>
                <w:lang w:val="en-US"/>
              </w:rPr>
              <w:t>Other latency:</w:t>
            </w:r>
          </w:p>
          <w:p w14:paraId="14C5AAD1" w14:textId="77777777" w:rsidR="000526B8" w:rsidRPr="00B46ABE" w:rsidRDefault="000526B8" w:rsidP="00B85207">
            <w:pPr>
              <w:pStyle w:val="af8"/>
              <w:numPr>
                <w:ilvl w:val="1"/>
                <w:numId w:val="9"/>
              </w:numPr>
              <w:spacing w:line="276" w:lineRule="auto"/>
              <w:ind w:firstLineChars="0"/>
              <w:rPr>
                <w:rFonts w:eastAsia="MS Mincho"/>
                <w:lang w:val="en-US"/>
              </w:rPr>
            </w:pPr>
            <w:r w:rsidRPr="00CF781F">
              <w:rPr>
                <w:rFonts w:eastAsia="MS Mincho"/>
                <w:lang w:val="en-US"/>
              </w:rPr>
              <w:t>Forwarding latency between gNB and TCE</w:t>
            </w:r>
          </w:p>
        </w:tc>
        <w:tc>
          <w:tcPr>
            <w:tcW w:w="1701" w:type="dxa"/>
          </w:tcPr>
          <w:p w14:paraId="7E36CE71" w14:textId="77777777" w:rsidR="000526B8" w:rsidRPr="00CF781F" w:rsidRDefault="000526B8" w:rsidP="00B732BE">
            <w:pPr>
              <w:spacing w:after="60"/>
              <w:rPr>
                <w:lang w:val="en-US"/>
              </w:rPr>
            </w:pPr>
            <w:r w:rsidRPr="00CF781F">
              <w:rPr>
                <w:lang w:val="en-US"/>
              </w:rPr>
              <w:t>Upon gNB request after entering RRC_CONNECTED</w:t>
            </w:r>
          </w:p>
        </w:tc>
        <w:tc>
          <w:tcPr>
            <w:tcW w:w="1559" w:type="dxa"/>
          </w:tcPr>
          <w:p w14:paraId="179ABFF0" w14:textId="77777777" w:rsidR="000526B8" w:rsidRPr="00CF781F" w:rsidRDefault="000526B8" w:rsidP="00B732BE">
            <w:pPr>
              <w:spacing w:after="60"/>
              <w:rPr>
                <w:lang w:val="en-US"/>
              </w:rPr>
            </w:pPr>
            <w:r w:rsidRPr="00CF781F">
              <w:rPr>
                <w:lang w:val="en-US"/>
              </w:rPr>
              <w:t>AS security via RRC message,</w:t>
            </w:r>
          </w:p>
          <w:p w14:paraId="26C20978" w14:textId="77777777" w:rsidR="000526B8" w:rsidRPr="00CF781F" w:rsidRDefault="000526B8" w:rsidP="00B732BE">
            <w:pPr>
              <w:rPr>
                <w:lang w:val="en-US"/>
              </w:rPr>
            </w:pPr>
            <w:r w:rsidRPr="00CF781F">
              <w:rPr>
                <w:lang w:val="en-US"/>
              </w:rPr>
              <w:t xml:space="preserve">Privacy via user consent </w:t>
            </w:r>
          </w:p>
        </w:tc>
      </w:tr>
      <w:tr w:rsidR="000526B8" w14:paraId="76A09C51" w14:textId="77777777" w:rsidTr="00B732BE">
        <w:tc>
          <w:tcPr>
            <w:tcW w:w="1129" w:type="dxa"/>
          </w:tcPr>
          <w:p w14:paraId="6CB69F79" w14:textId="77777777" w:rsidR="000526B8" w:rsidRPr="00CF781F" w:rsidRDefault="000526B8" w:rsidP="00B732BE">
            <w:pPr>
              <w:rPr>
                <w:lang w:val="en-US"/>
              </w:rPr>
            </w:pPr>
            <w:r w:rsidRPr="00CF781F">
              <w:rPr>
                <w:lang w:val="en-US"/>
              </w:rPr>
              <w:t>Immediate MDT</w:t>
            </w:r>
          </w:p>
        </w:tc>
        <w:tc>
          <w:tcPr>
            <w:tcW w:w="1560" w:type="dxa"/>
          </w:tcPr>
          <w:p w14:paraId="3510C4A4" w14:textId="77777777" w:rsidR="000526B8" w:rsidRPr="00CF781F" w:rsidRDefault="000526B8" w:rsidP="00B732BE">
            <w:pPr>
              <w:spacing w:after="60"/>
              <w:rPr>
                <w:lang w:val="en-US"/>
              </w:rPr>
            </w:pPr>
            <w:r w:rsidRPr="00CF781F">
              <w:rPr>
                <w:lang w:val="en-US"/>
              </w:rPr>
              <w:t>TCE/OAM</w:t>
            </w:r>
          </w:p>
          <w:p w14:paraId="5F549FC4" w14:textId="77777777" w:rsidR="000526B8" w:rsidRPr="00CF781F" w:rsidRDefault="000526B8" w:rsidP="00B732BE">
            <w:pPr>
              <w:rPr>
                <w:lang w:val="en-US"/>
              </w:rPr>
            </w:pPr>
            <w:r w:rsidRPr="00CF781F">
              <w:rPr>
                <w:lang w:val="en-US"/>
              </w:rPr>
              <w:t>(It can be utilized by gNB)</w:t>
            </w:r>
          </w:p>
        </w:tc>
        <w:tc>
          <w:tcPr>
            <w:tcW w:w="1417" w:type="dxa"/>
          </w:tcPr>
          <w:p w14:paraId="4C821A63" w14:textId="77777777" w:rsidR="000526B8" w:rsidRPr="00CF781F" w:rsidRDefault="000526B8" w:rsidP="00B732BE">
            <w:pPr>
              <w:rPr>
                <w:color w:val="000000" w:themeColor="text1"/>
                <w:lang w:val="en-US"/>
              </w:rPr>
            </w:pPr>
            <w:r w:rsidRPr="00CF781F">
              <w:rPr>
                <w:color w:val="000000" w:themeColor="text1"/>
                <w:lang w:val="en-US"/>
              </w:rPr>
              <w:t>RRC_CONNECTED</w:t>
            </w:r>
          </w:p>
        </w:tc>
        <w:tc>
          <w:tcPr>
            <w:tcW w:w="1417" w:type="dxa"/>
          </w:tcPr>
          <w:p w14:paraId="363B2F4B" w14:textId="77777777" w:rsidR="000526B8" w:rsidRPr="00CF781F" w:rsidRDefault="000526B8" w:rsidP="00B732BE">
            <w:pPr>
              <w:rPr>
                <w:lang w:val="en-US"/>
              </w:rPr>
            </w:pPr>
            <w:r w:rsidRPr="00CF781F">
              <w:rPr>
                <w:color w:val="000000" w:themeColor="text1"/>
                <w:lang w:val="en-US"/>
              </w:rPr>
              <w:t>&lt;</w:t>
            </w:r>
            <w:r w:rsidRPr="00CF781F">
              <w:rPr>
                <w:lang w:val="en-US"/>
              </w:rPr>
              <w:t>9kbyte</w:t>
            </w:r>
          </w:p>
        </w:tc>
        <w:tc>
          <w:tcPr>
            <w:tcW w:w="1701" w:type="dxa"/>
          </w:tcPr>
          <w:p w14:paraId="1792163B" w14:textId="77777777" w:rsidR="000526B8" w:rsidRPr="00CF781F" w:rsidRDefault="000526B8" w:rsidP="00B732BE">
            <w:pPr>
              <w:rPr>
                <w:lang w:val="en-US"/>
              </w:rPr>
            </w:pPr>
            <w:r w:rsidRPr="00CF781F">
              <w:rPr>
                <w:lang w:val="en-US"/>
              </w:rPr>
              <w:t>L3 cell/beam measurements, location info, sensor info</w:t>
            </w:r>
          </w:p>
        </w:tc>
        <w:tc>
          <w:tcPr>
            <w:tcW w:w="4111" w:type="dxa"/>
          </w:tcPr>
          <w:p w14:paraId="5A6BA1EF" w14:textId="77777777" w:rsidR="000526B8" w:rsidRPr="00B46ABE" w:rsidRDefault="000526B8" w:rsidP="00B85207">
            <w:pPr>
              <w:pStyle w:val="af8"/>
              <w:numPr>
                <w:ilvl w:val="0"/>
                <w:numId w:val="10"/>
              </w:numPr>
              <w:spacing w:after="60" w:line="276" w:lineRule="auto"/>
              <w:ind w:firstLineChars="0"/>
              <w:rPr>
                <w:rFonts w:eastAsia="MS Mincho"/>
                <w:lang w:val="en-US"/>
              </w:rPr>
            </w:pPr>
            <w:r>
              <w:rPr>
                <w:rFonts w:eastAsia="MS Mincho"/>
                <w:lang w:val="en-US"/>
              </w:rPr>
              <w:t>Procedure latency:</w:t>
            </w:r>
          </w:p>
          <w:p w14:paraId="6E30391E" w14:textId="77777777" w:rsidR="000526B8" w:rsidRDefault="000526B8" w:rsidP="00B85207">
            <w:pPr>
              <w:pStyle w:val="af8"/>
              <w:numPr>
                <w:ilvl w:val="1"/>
                <w:numId w:val="9"/>
              </w:numPr>
              <w:spacing w:after="60" w:line="276" w:lineRule="auto"/>
              <w:ind w:firstLineChars="0"/>
              <w:rPr>
                <w:rFonts w:eastAsia="MS Mincho"/>
                <w:lang w:val="en-US"/>
              </w:rPr>
            </w:pPr>
            <w:r>
              <w:rPr>
                <w:rFonts w:eastAsia="MS Mincho"/>
                <w:lang w:val="en-US"/>
              </w:rPr>
              <w:t xml:space="preserve">Report interval: </w:t>
            </w:r>
          </w:p>
          <w:p w14:paraId="4B0C384C" w14:textId="77777777" w:rsidR="000526B8" w:rsidRPr="00CF781F" w:rsidRDefault="000526B8" w:rsidP="00B85207">
            <w:pPr>
              <w:pStyle w:val="af8"/>
              <w:numPr>
                <w:ilvl w:val="2"/>
                <w:numId w:val="16"/>
              </w:numPr>
              <w:spacing w:after="60" w:line="276" w:lineRule="auto"/>
              <w:ind w:left="984" w:firstLineChars="0"/>
              <w:rPr>
                <w:rFonts w:eastAsia="MS Mincho"/>
                <w:lang w:val="en-US"/>
              </w:rPr>
            </w:pPr>
            <w:r w:rsidRPr="00CF781F">
              <w:rPr>
                <w:rFonts w:eastAsia="MS Mincho"/>
                <w:lang w:val="en-US"/>
              </w:rPr>
              <w:t>l20ms~30min for periodic report</w:t>
            </w:r>
          </w:p>
          <w:p w14:paraId="2ED893F4" w14:textId="77777777" w:rsidR="000526B8" w:rsidRPr="00CF781F" w:rsidRDefault="000526B8" w:rsidP="00B85207">
            <w:pPr>
              <w:pStyle w:val="af8"/>
              <w:numPr>
                <w:ilvl w:val="2"/>
                <w:numId w:val="16"/>
              </w:numPr>
              <w:spacing w:after="60" w:line="276" w:lineRule="auto"/>
              <w:ind w:left="984" w:firstLineChars="0"/>
              <w:rPr>
                <w:rFonts w:eastAsia="MS Mincho"/>
                <w:lang w:val="en-US"/>
              </w:rPr>
            </w:pPr>
            <w:r w:rsidRPr="00CF781F">
              <w:rPr>
                <w:rFonts w:eastAsia="MS Mincho"/>
                <w:lang w:val="en-US"/>
              </w:rPr>
              <w:t>TTT for event triggered report</w:t>
            </w:r>
          </w:p>
          <w:p w14:paraId="45B0B109" w14:textId="77777777" w:rsidR="000526B8" w:rsidRDefault="000526B8" w:rsidP="00B85207">
            <w:pPr>
              <w:pStyle w:val="af8"/>
              <w:numPr>
                <w:ilvl w:val="0"/>
                <w:numId w:val="10"/>
              </w:numPr>
              <w:spacing w:after="60" w:line="276" w:lineRule="auto"/>
              <w:ind w:firstLineChars="0"/>
              <w:rPr>
                <w:rFonts w:eastAsia="MS Mincho"/>
                <w:lang w:val="en-US"/>
              </w:rPr>
            </w:pPr>
            <w:r>
              <w:rPr>
                <w:rFonts w:eastAsia="MS Mincho"/>
                <w:lang w:val="en-US"/>
              </w:rPr>
              <w:lastRenderedPageBreak/>
              <w:t>Air interface signaling latency:</w:t>
            </w:r>
          </w:p>
          <w:p w14:paraId="2684855B" w14:textId="77777777" w:rsidR="000526B8" w:rsidRPr="00B46ABE" w:rsidRDefault="000526B8" w:rsidP="00B85207">
            <w:pPr>
              <w:pStyle w:val="af8"/>
              <w:numPr>
                <w:ilvl w:val="1"/>
                <w:numId w:val="9"/>
              </w:numPr>
              <w:spacing w:after="60" w:line="276" w:lineRule="auto"/>
              <w:ind w:firstLineChars="0"/>
              <w:rPr>
                <w:rFonts w:eastAsia="MS Mincho"/>
                <w:lang w:val="en-US"/>
              </w:rPr>
            </w:pPr>
            <w:r>
              <w:rPr>
                <w:rFonts w:eastAsia="MS Mincho"/>
                <w:lang w:val="en-US"/>
              </w:rPr>
              <w:t>~20ms (RRC)</w:t>
            </w:r>
          </w:p>
          <w:p w14:paraId="44FCBACA" w14:textId="77777777" w:rsidR="000526B8" w:rsidRPr="00B46ABE" w:rsidRDefault="000526B8" w:rsidP="00B85207">
            <w:pPr>
              <w:pStyle w:val="af8"/>
              <w:numPr>
                <w:ilvl w:val="0"/>
                <w:numId w:val="10"/>
              </w:numPr>
              <w:spacing w:after="60" w:line="276" w:lineRule="auto"/>
              <w:ind w:firstLineChars="0"/>
              <w:rPr>
                <w:rFonts w:eastAsia="MS Mincho"/>
                <w:lang w:val="en-US"/>
              </w:rPr>
            </w:pPr>
            <w:r>
              <w:rPr>
                <w:rFonts w:eastAsia="MS Mincho"/>
                <w:lang w:val="en-US"/>
              </w:rPr>
              <w:t>Other latency:</w:t>
            </w:r>
          </w:p>
          <w:p w14:paraId="2E96C335" w14:textId="77777777" w:rsidR="000526B8" w:rsidRPr="00B46ABE" w:rsidRDefault="000526B8" w:rsidP="00B85207">
            <w:pPr>
              <w:pStyle w:val="af8"/>
              <w:numPr>
                <w:ilvl w:val="1"/>
                <w:numId w:val="9"/>
              </w:numPr>
              <w:spacing w:after="60" w:line="276" w:lineRule="auto"/>
              <w:ind w:firstLineChars="0"/>
              <w:rPr>
                <w:rFonts w:eastAsia="MS Mincho"/>
                <w:lang w:val="en-US"/>
              </w:rPr>
            </w:pPr>
            <w:r w:rsidRPr="00CF781F">
              <w:rPr>
                <w:rFonts w:eastAsia="MS Mincho"/>
                <w:lang w:val="en-US"/>
              </w:rPr>
              <w:t xml:space="preserve">Forwarding latency between gNB and TCE   </w:t>
            </w:r>
          </w:p>
        </w:tc>
        <w:tc>
          <w:tcPr>
            <w:tcW w:w="1701" w:type="dxa"/>
          </w:tcPr>
          <w:p w14:paraId="68CB8A57" w14:textId="77777777" w:rsidR="000526B8" w:rsidRPr="00CF781F" w:rsidRDefault="000526B8" w:rsidP="00B732BE">
            <w:pPr>
              <w:spacing w:after="60"/>
              <w:rPr>
                <w:lang w:val="en-US"/>
              </w:rPr>
            </w:pPr>
            <w:r w:rsidRPr="00CF781F">
              <w:rPr>
                <w:lang w:val="en-US"/>
              </w:rPr>
              <w:lastRenderedPageBreak/>
              <w:t>Event triggered report,</w:t>
            </w:r>
          </w:p>
          <w:p w14:paraId="63870D63" w14:textId="77777777" w:rsidR="000526B8" w:rsidRPr="00CF781F" w:rsidRDefault="000526B8" w:rsidP="00B732BE">
            <w:pPr>
              <w:rPr>
                <w:lang w:val="en-US"/>
              </w:rPr>
            </w:pPr>
            <w:r w:rsidRPr="00CF781F">
              <w:rPr>
                <w:lang w:val="en-US"/>
              </w:rPr>
              <w:t>Periodic reporting</w:t>
            </w:r>
          </w:p>
        </w:tc>
        <w:tc>
          <w:tcPr>
            <w:tcW w:w="1559" w:type="dxa"/>
          </w:tcPr>
          <w:p w14:paraId="4F196A60" w14:textId="77777777" w:rsidR="000526B8" w:rsidRPr="00CF781F" w:rsidRDefault="000526B8" w:rsidP="00B732BE">
            <w:pPr>
              <w:spacing w:after="60"/>
              <w:rPr>
                <w:lang w:val="en-US"/>
              </w:rPr>
            </w:pPr>
            <w:r w:rsidRPr="00CF781F">
              <w:rPr>
                <w:lang w:val="en-US"/>
              </w:rPr>
              <w:t>AS security via RRC message,</w:t>
            </w:r>
          </w:p>
          <w:p w14:paraId="1D12D5CB" w14:textId="77777777" w:rsidR="000526B8" w:rsidRPr="00CF781F" w:rsidRDefault="000526B8" w:rsidP="00B732BE">
            <w:pPr>
              <w:rPr>
                <w:lang w:val="en-US"/>
              </w:rPr>
            </w:pPr>
            <w:r w:rsidRPr="00CF781F">
              <w:rPr>
                <w:lang w:val="en-US"/>
              </w:rPr>
              <w:t>Privacy via user consent</w:t>
            </w:r>
          </w:p>
        </w:tc>
      </w:tr>
      <w:tr w:rsidR="000526B8" w14:paraId="21D5181C" w14:textId="77777777" w:rsidTr="00B732BE">
        <w:tc>
          <w:tcPr>
            <w:tcW w:w="1129" w:type="dxa"/>
          </w:tcPr>
          <w:p w14:paraId="0A99CBE3" w14:textId="77777777" w:rsidR="000526B8" w:rsidRPr="00CF781F" w:rsidRDefault="000526B8" w:rsidP="00B732BE">
            <w:pPr>
              <w:rPr>
                <w:lang w:val="en-US"/>
              </w:rPr>
            </w:pPr>
            <w:r w:rsidRPr="00CF781F">
              <w:rPr>
                <w:lang w:val="en-US"/>
              </w:rPr>
              <w:t>L3 measurements</w:t>
            </w:r>
          </w:p>
        </w:tc>
        <w:tc>
          <w:tcPr>
            <w:tcW w:w="1560" w:type="dxa"/>
          </w:tcPr>
          <w:p w14:paraId="492F6BB3" w14:textId="77777777" w:rsidR="000526B8" w:rsidRPr="00CF781F" w:rsidRDefault="000526B8" w:rsidP="00B732BE">
            <w:pPr>
              <w:rPr>
                <w:lang w:val="en-US"/>
              </w:rPr>
            </w:pPr>
            <w:r w:rsidRPr="00CF781F">
              <w:rPr>
                <w:lang w:val="en-US"/>
              </w:rPr>
              <w:t>gNB</w:t>
            </w:r>
          </w:p>
        </w:tc>
        <w:tc>
          <w:tcPr>
            <w:tcW w:w="1417" w:type="dxa"/>
          </w:tcPr>
          <w:p w14:paraId="3B43A09F" w14:textId="77777777" w:rsidR="000526B8" w:rsidRPr="00CF781F" w:rsidRDefault="000526B8" w:rsidP="00B732BE">
            <w:pPr>
              <w:rPr>
                <w:color w:val="000000" w:themeColor="text1"/>
                <w:lang w:val="en-US"/>
              </w:rPr>
            </w:pPr>
            <w:r w:rsidRPr="00CF781F">
              <w:rPr>
                <w:color w:val="000000" w:themeColor="text1"/>
                <w:lang w:val="en-US"/>
              </w:rPr>
              <w:t>RRC_CONNECTED</w:t>
            </w:r>
          </w:p>
        </w:tc>
        <w:tc>
          <w:tcPr>
            <w:tcW w:w="1417" w:type="dxa"/>
          </w:tcPr>
          <w:p w14:paraId="2C75D180" w14:textId="77777777" w:rsidR="000526B8" w:rsidRPr="00CF781F" w:rsidRDefault="000526B8" w:rsidP="00B732BE">
            <w:pPr>
              <w:rPr>
                <w:lang w:val="en-US"/>
              </w:rPr>
            </w:pPr>
            <w:r w:rsidRPr="00CF781F">
              <w:rPr>
                <w:color w:val="000000" w:themeColor="text1"/>
                <w:lang w:val="en-US"/>
              </w:rPr>
              <w:t>&lt;</w:t>
            </w:r>
            <w:r w:rsidRPr="00CF781F">
              <w:rPr>
                <w:lang w:val="en-US"/>
              </w:rPr>
              <w:t>9kbyte</w:t>
            </w:r>
          </w:p>
        </w:tc>
        <w:tc>
          <w:tcPr>
            <w:tcW w:w="1701" w:type="dxa"/>
          </w:tcPr>
          <w:p w14:paraId="3EF2D7E5" w14:textId="77777777" w:rsidR="000526B8" w:rsidRPr="00CF781F" w:rsidRDefault="000526B8" w:rsidP="00B732BE">
            <w:pPr>
              <w:rPr>
                <w:lang w:val="en-US"/>
              </w:rPr>
            </w:pPr>
            <w:r w:rsidRPr="00CF781F">
              <w:rPr>
                <w:lang w:val="en-US"/>
              </w:rPr>
              <w:t>L3 cell/beam measurements</w:t>
            </w:r>
          </w:p>
        </w:tc>
        <w:tc>
          <w:tcPr>
            <w:tcW w:w="4111" w:type="dxa"/>
          </w:tcPr>
          <w:p w14:paraId="05512F1B" w14:textId="77777777" w:rsidR="000526B8" w:rsidRPr="00B46ABE" w:rsidRDefault="000526B8" w:rsidP="00B85207">
            <w:pPr>
              <w:pStyle w:val="af8"/>
              <w:numPr>
                <w:ilvl w:val="0"/>
                <w:numId w:val="11"/>
              </w:numPr>
              <w:spacing w:after="60" w:line="276" w:lineRule="auto"/>
              <w:ind w:firstLineChars="0"/>
              <w:rPr>
                <w:rFonts w:eastAsia="MS Mincho"/>
                <w:lang w:val="en-US"/>
              </w:rPr>
            </w:pPr>
            <w:r>
              <w:rPr>
                <w:rFonts w:eastAsia="MS Mincho"/>
                <w:lang w:val="en-US"/>
              </w:rPr>
              <w:t>Procedure latency:</w:t>
            </w:r>
          </w:p>
          <w:p w14:paraId="1688DA28" w14:textId="77777777" w:rsidR="000526B8" w:rsidRDefault="000526B8" w:rsidP="00B85207">
            <w:pPr>
              <w:pStyle w:val="af8"/>
              <w:numPr>
                <w:ilvl w:val="1"/>
                <w:numId w:val="9"/>
              </w:numPr>
              <w:spacing w:after="60" w:line="276" w:lineRule="auto"/>
              <w:ind w:firstLineChars="0"/>
              <w:rPr>
                <w:rFonts w:eastAsia="MS Mincho"/>
                <w:lang w:val="en-US"/>
              </w:rPr>
            </w:pPr>
            <w:r>
              <w:rPr>
                <w:rFonts w:eastAsia="MS Mincho"/>
                <w:lang w:val="en-US"/>
              </w:rPr>
              <w:t xml:space="preserve">Report interval: </w:t>
            </w:r>
          </w:p>
          <w:p w14:paraId="1B25DE9D" w14:textId="77777777" w:rsidR="000526B8" w:rsidRPr="00CF781F" w:rsidRDefault="000526B8" w:rsidP="00B85207">
            <w:pPr>
              <w:pStyle w:val="af8"/>
              <w:numPr>
                <w:ilvl w:val="2"/>
                <w:numId w:val="16"/>
              </w:numPr>
              <w:spacing w:after="60" w:line="276" w:lineRule="auto"/>
              <w:ind w:left="984" w:firstLineChars="0"/>
              <w:rPr>
                <w:rFonts w:eastAsia="MS Mincho"/>
                <w:lang w:val="en-US"/>
              </w:rPr>
            </w:pPr>
            <w:r w:rsidRPr="00CF781F">
              <w:rPr>
                <w:rFonts w:eastAsia="MS Mincho"/>
                <w:lang w:val="en-US"/>
              </w:rPr>
              <w:t>l20ms~30min for periodic report</w:t>
            </w:r>
          </w:p>
          <w:p w14:paraId="16D9FBB6" w14:textId="77777777" w:rsidR="000526B8" w:rsidRPr="00CF781F" w:rsidRDefault="000526B8" w:rsidP="00B85207">
            <w:pPr>
              <w:pStyle w:val="af8"/>
              <w:numPr>
                <w:ilvl w:val="2"/>
                <w:numId w:val="16"/>
              </w:numPr>
              <w:spacing w:after="60" w:line="276" w:lineRule="auto"/>
              <w:ind w:left="984" w:firstLineChars="0"/>
              <w:rPr>
                <w:rFonts w:eastAsia="MS Mincho"/>
                <w:lang w:val="en-US"/>
              </w:rPr>
            </w:pPr>
            <w:r w:rsidRPr="00CF781F">
              <w:rPr>
                <w:rFonts w:eastAsia="MS Mincho"/>
                <w:lang w:val="en-US"/>
              </w:rPr>
              <w:t>TTT for event triggered report</w:t>
            </w:r>
          </w:p>
          <w:p w14:paraId="439A4451" w14:textId="77777777" w:rsidR="000526B8" w:rsidRDefault="000526B8" w:rsidP="00B85207">
            <w:pPr>
              <w:pStyle w:val="af8"/>
              <w:numPr>
                <w:ilvl w:val="0"/>
                <w:numId w:val="11"/>
              </w:numPr>
              <w:spacing w:after="60" w:line="276" w:lineRule="auto"/>
              <w:ind w:firstLineChars="0"/>
              <w:rPr>
                <w:rFonts w:eastAsia="MS Mincho"/>
                <w:lang w:val="en-US"/>
              </w:rPr>
            </w:pPr>
            <w:r>
              <w:rPr>
                <w:rFonts w:eastAsia="MS Mincho"/>
                <w:lang w:val="en-US"/>
              </w:rPr>
              <w:t>Air interface signaling latency:</w:t>
            </w:r>
          </w:p>
          <w:p w14:paraId="103BB10B" w14:textId="77777777" w:rsidR="000526B8" w:rsidRPr="00B46ABE" w:rsidRDefault="000526B8" w:rsidP="00B85207">
            <w:pPr>
              <w:pStyle w:val="af8"/>
              <w:numPr>
                <w:ilvl w:val="1"/>
                <w:numId w:val="9"/>
              </w:numPr>
              <w:spacing w:after="60" w:line="276" w:lineRule="auto"/>
              <w:ind w:firstLineChars="0"/>
              <w:rPr>
                <w:rFonts w:eastAsia="MS Mincho"/>
                <w:lang w:val="en-US"/>
              </w:rPr>
            </w:pPr>
            <w:r>
              <w:rPr>
                <w:rFonts w:eastAsia="MS Mincho"/>
                <w:lang w:val="en-US"/>
              </w:rPr>
              <w:t>20ms (RRC)</w:t>
            </w:r>
          </w:p>
        </w:tc>
        <w:tc>
          <w:tcPr>
            <w:tcW w:w="1701" w:type="dxa"/>
          </w:tcPr>
          <w:p w14:paraId="5D03AFC3" w14:textId="77777777" w:rsidR="000526B8" w:rsidRPr="00CF781F" w:rsidRDefault="000526B8" w:rsidP="00B732BE">
            <w:pPr>
              <w:spacing w:after="60"/>
              <w:rPr>
                <w:lang w:val="en-US"/>
              </w:rPr>
            </w:pPr>
            <w:r w:rsidRPr="00CF781F">
              <w:rPr>
                <w:lang w:val="en-US"/>
              </w:rPr>
              <w:t>Event triggered report,</w:t>
            </w:r>
          </w:p>
          <w:p w14:paraId="717AB197" w14:textId="77777777" w:rsidR="000526B8" w:rsidRPr="00CF781F" w:rsidRDefault="000526B8" w:rsidP="00B732BE">
            <w:pPr>
              <w:rPr>
                <w:lang w:val="en-US"/>
              </w:rPr>
            </w:pPr>
            <w:r w:rsidRPr="00CF781F">
              <w:rPr>
                <w:lang w:val="en-US"/>
              </w:rPr>
              <w:t>Periodic reporting</w:t>
            </w:r>
          </w:p>
        </w:tc>
        <w:tc>
          <w:tcPr>
            <w:tcW w:w="1559" w:type="dxa"/>
          </w:tcPr>
          <w:p w14:paraId="0AFBE153" w14:textId="77777777" w:rsidR="000526B8" w:rsidRPr="00CF781F" w:rsidRDefault="000526B8" w:rsidP="00B732BE">
            <w:pPr>
              <w:rPr>
                <w:lang w:val="en-US"/>
              </w:rPr>
            </w:pPr>
            <w:r w:rsidRPr="00CF781F">
              <w:rPr>
                <w:lang w:val="en-US"/>
              </w:rPr>
              <w:t>AS security via RRC message.</w:t>
            </w:r>
          </w:p>
          <w:p w14:paraId="7BFFDD2E" w14:textId="77777777" w:rsidR="000526B8" w:rsidRPr="00CF781F" w:rsidRDefault="000526B8" w:rsidP="00B732BE">
            <w:pPr>
              <w:rPr>
                <w:lang w:val="en-US"/>
              </w:rPr>
            </w:pPr>
          </w:p>
        </w:tc>
      </w:tr>
      <w:tr w:rsidR="000526B8" w14:paraId="1A27F771" w14:textId="77777777" w:rsidTr="00B732BE">
        <w:tc>
          <w:tcPr>
            <w:tcW w:w="1129" w:type="dxa"/>
          </w:tcPr>
          <w:p w14:paraId="070AC151" w14:textId="77777777" w:rsidR="000526B8" w:rsidRPr="00CF781F" w:rsidRDefault="000526B8" w:rsidP="00B732BE">
            <w:pPr>
              <w:rPr>
                <w:lang w:val="en-US"/>
              </w:rPr>
            </w:pPr>
            <w:r w:rsidRPr="00CF781F">
              <w:rPr>
                <w:lang w:val="en-US"/>
              </w:rPr>
              <w:t>L1 measurement (CSI reporting)</w:t>
            </w:r>
          </w:p>
        </w:tc>
        <w:tc>
          <w:tcPr>
            <w:tcW w:w="1560" w:type="dxa"/>
          </w:tcPr>
          <w:p w14:paraId="42A6FD6B" w14:textId="77777777" w:rsidR="000526B8" w:rsidRPr="00CF781F" w:rsidRDefault="000526B8" w:rsidP="00B732BE">
            <w:pPr>
              <w:rPr>
                <w:lang w:val="en-US"/>
              </w:rPr>
            </w:pPr>
            <w:r w:rsidRPr="00CF781F">
              <w:rPr>
                <w:lang w:val="en-US"/>
              </w:rPr>
              <w:t>gNB</w:t>
            </w:r>
          </w:p>
        </w:tc>
        <w:tc>
          <w:tcPr>
            <w:tcW w:w="1417" w:type="dxa"/>
          </w:tcPr>
          <w:p w14:paraId="1B54C62B" w14:textId="77777777" w:rsidR="000526B8" w:rsidRPr="00CF781F" w:rsidRDefault="000526B8" w:rsidP="00B732BE">
            <w:pPr>
              <w:spacing w:after="60"/>
              <w:rPr>
                <w:lang w:val="en-US"/>
              </w:rPr>
            </w:pPr>
            <w:r w:rsidRPr="00CF781F">
              <w:rPr>
                <w:color w:val="000000" w:themeColor="text1"/>
                <w:lang w:val="en-US"/>
              </w:rPr>
              <w:t>RRC_CONNECTED</w:t>
            </w:r>
          </w:p>
        </w:tc>
        <w:tc>
          <w:tcPr>
            <w:tcW w:w="1417" w:type="dxa"/>
          </w:tcPr>
          <w:p w14:paraId="1E43205D" w14:textId="77777777" w:rsidR="000526B8" w:rsidRPr="00CF781F" w:rsidRDefault="000526B8" w:rsidP="00B732BE">
            <w:pPr>
              <w:spacing w:after="60"/>
              <w:rPr>
                <w:lang w:val="en-US"/>
              </w:rPr>
            </w:pPr>
            <w:r w:rsidRPr="00CF781F">
              <w:rPr>
                <w:lang w:val="en-US"/>
              </w:rPr>
              <w:t xml:space="preserve">&lt;1706bit in PUCCH, </w:t>
            </w:r>
          </w:p>
          <w:p w14:paraId="103D40DE" w14:textId="77777777" w:rsidR="000526B8" w:rsidRPr="00CF781F" w:rsidRDefault="000526B8" w:rsidP="00B732BE">
            <w:pPr>
              <w:rPr>
                <w:lang w:val="en-US"/>
              </w:rPr>
            </w:pPr>
            <w:r w:rsidRPr="00CF781F">
              <w:rPr>
                <w:lang w:val="en-US"/>
              </w:rPr>
              <w:t>&lt;3840bit in PUSCH</w:t>
            </w:r>
          </w:p>
        </w:tc>
        <w:tc>
          <w:tcPr>
            <w:tcW w:w="1701" w:type="dxa"/>
          </w:tcPr>
          <w:p w14:paraId="18EE3727" w14:textId="77777777" w:rsidR="000526B8" w:rsidRPr="00CF781F" w:rsidRDefault="000526B8" w:rsidP="00B732BE">
            <w:pPr>
              <w:spacing w:after="60"/>
              <w:rPr>
                <w:lang w:val="en-US"/>
              </w:rPr>
            </w:pPr>
            <w:r w:rsidRPr="00CF781F">
              <w:rPr>
                <w:lang w:val="en-US"/>
              </w:rPr>
              <w:t>L1 CSI measurement</w:t>
            </w:r>
          </w:p>
        </w:tc>
        <w:tc>
          <w:tcPr>
            <w:tcW w:w="4111" w:type="dxa"/>
          </w:tcPr>
          <w:p w14:paraId="05C696FB" w14:textId="77777777" w:rsidR="000526B8" w:rsidRDefault="000526B8" w:rsidP="00B85207">
            <w:pPr>
              <w:pStyle w:val="af8"/>
              <w:numPr>
                <w:ilvl w:val="0"/>
                <w:numId w:val="12"/>
              </w:numPr>
              <w:spacing w:after="60" w:line="276" w:lineRule="auto"/>
              <w:ind w:firstLineChars="0"/>
              <w:rPr>
                <w:rFonts w:eastAsia="MS Mincho"/>
                <w:lang w:val="en-US"/>
              </w:rPr>
            </w:pPr>
            <w:r>
              <w:rPr>
                <w:rFonts w:eastAsia="MS Mincho"/>
                <w:lang w:val="en-US"/>
              </w:rPr>
              <w:t>Procedure latency:</w:t>
            </w:r>
          </w:p>
          <w:p w14:paraId="2E9ADD6C" w14:textId="77777777" w:rsidR="000526B8" w:rsidRDefault="000526B8" w:rsidP="00B85207">
            <w:pPr>
              <w:pStyle w:val="af8"/>
              <w:numPr>
                <w:ilvl w:val="1"/>
                <w:numId w:val="9"/>
              </w:numPr>
              <w:spacing w:after="60" w:line="276" w:lineRule="auto"/>
              <w:ind w:firstLineChars="0"/>
              <w:rPr>
                <w:rFonts w:eastAsia="MS Mincho"/>
                <w:lang w:val="en-US"/>
              </w:rPr>
            </w:pPr>
            <w:r>
              <w:rPr>
                <w:rFonts w:eastAsia="MS Mincho"/>
                <w:lang w:val="en-US"/>
              </w:rPr>
              <w:t xml:space="preserve">Report interval: </w:t>
            </w:r>
          </w:p>
          <w:p w14:paraId="062D4198" w14:textId="77777777" w:rsidR="000526B8" w:rsidRDefault="000526B8" w:rsidP="00B85207">
            <w:pPr>
              <w:pStyle w:val="af8"/>
              <w:numPr>
                <w:ilvl w:val="2"/>
                <w:numId w:val="16"/>
              </w:numPr>
              <w:spacing w:after="60" w:line="276" w:lineRule="auto"/>
              <w:ind w:left="984" w:firstLineChars="0"/>
              <w:rPr>
                <w:rFonts w:eastAsia="MS Mincho"/>
                <w:lang w:val="en-US"/>
              </w:rPr>
            </w:pPr>
            <w:r w:rsidRPr="009B6D67">
              <w:rPr>
                <w:rFonts w:eastAsia="MS Mincho"/>
                <w:lang w:val="en-US"/>
              </w:rPr>
              <w:t xml:space="preserve">4-320 slot for periodic report and semi-persistent report </w:t>
            </w:r>
          </w:p>
          <w:p w14:paraId="113A1107" w14:textId="77777777" w:rsidR="000526B8" w:rsidRPr="009B6D67" w:rsidRDefault="000526B8" w:rsidP="00B85207">
            <w:pPr>
              <w:pStyle w:val="af8"/>
              <w:numPr>
                <w:ilvl w:val="2"/>
                <w:numId w:val="16"/>
              </w:numPr>
              <w:spacing w:after="60" w:line="276" w:lineRule="auto"/>
              <w:ind w:left="984" w:firstLineChars="0"/>
              <w:rPr>
                <w:rFonts w:eastAsia="MS Mincho"/>
                <w:lang w:val="en-US"/>
              </w:rPr>
            </w:pPr>
            <w:r w:rsidRPr="009B6D67">
              <w:rPr>
                <w:rFonts w:eastAsia="MS Mincho"/>
                <w:lang w:val="en-US"/>
              </w:rPr>
              <w:t xml:space="preserve">0-32 slot after reception of DCI for aperiodic report </w:t>
            </w:r>
          </w:p>
          <w:p w14:paraId="7BAC04D8" w14:textId="77777777" w:rsidR="000526B8" w:rsidRDefault="000526B8" w:rsidP="00B85207">
            <w:pPr>
              <w:pStyle w:val="af8"/>
              <w:numPr>
                <w:ilvl w:val="0"/>
                <w:numId w:val="12"/>
              </w:numPr>
              <w:spacing w:after="60" w:line="276" w:lineRule="auto"/>
              <w:ind w:firstLineChars="0"/>
              <w:rPr>
                <w:rFonts w:eastAsia="MS Mincho"/>
                <w:lang w:val="en-US"/>
              </w:rPr>
            </w:pPr>
            <w:r>
              <w:rPr>
                <w:rFonts w:eastAsia="MS Mincho"/>
                <w:lang w:val="en-US"/>
              </w:rPr>
              <w:t>Air interface signaling latency:</w:t>
            </w:r>
          </w:p>
          <w:p w14:paraId="1142C15E" w14:textId="77777777" w:rsidR="000526B8" w:rsidRPr="00B46ABE" w:rsidRDefault="000526B8" w:rsidP="00B85207">
            <w:pPr>
              <w:pStyle w:val="af8"/>
              <w:numPr>
                <w:ilvl w:val="1"/>
                <w:numId w:val="12"/>
              </w:numPr>
              <w:spacing w:after="60" w:line="276" w:lineRule="auto"/>
              <w:ind w:firstLineChars="0"/>
              <w:rPr>
                <w:rFonts w:eastAsia="MS Mincho"/>
                <w:lang w:val="en-US"/>
              </w:rPr>
            </w:pPr>
            <w:r>
              <w:rPr>
                <w:rFonts w:eastAsia="MS Mincho"/>
                <w:lang w:val="en-US"/>
              </w:rPr>
              <w:t>1 TTI (PUCCH)</w:t>
            </w:r>
            <w:r w:rsidRPr="00CF781F">
              <w:rPr>
                <w:rFonts w:eastAsia="MS Mincho"/>
                <w:lang w:val="en-US"/>
              </w:rPr>
              <w:t xml:space="preserve"> </w:t>
            </w:r>
          </w:p>
        </w:tc>
        <w:tc>
          <w:tcPr>
            <w:tcW w:w="1701" w:type="dxa"/>
          </w:tcPr>
          <w:p w14:paraId="4900E008" w14:textId="77777777" w:rsidR="000526B8" w:rsidRPr="00CF781F" w:rsidRDefault="000526B8" w:rsidP="00B732BE">
            <w:pPr>
              <w:spacing w:after="60"/>
              <w:rPr>
                <w:lang w:val="en-US"/>
              </w:rPr>
            </w:pPr>
            <w:r w:rsidRPr="00CF781F">
              <w:rPr>
                <w:lang w:val="en-US"/>
              </w:rPr>
              <w:t>Aperiodic report,</w:t>
            </w:r>
          </w:p>
          <w:p w14:paraId="419F652E" w14:textId="77777777" w:rsidR="000526B8" w:rsidRPr="00CF781F" w:rsidRDefault="000526B8" w:rsidP="00B732BE">
            <w:pPr>
              <w:spacing w:after="60"/>
              <w:rPr>
                <w:lang w:val="en-US"/>
              </w:rPr>
            </w:pPr>
            <w:r w:rsidRPr="00CF781F">
              <w:rPr>
                <w:lang w:val="en-US"/>
              </w:rPr>
              <w:t>Semi-persistent report,</w:t>
            </w:r>
          </w:p>
          <w:p w14:paraId="1AF95A20" w14:textId="77777777" w:rsidR="000526B8" w:rsidRPr="00CF781F" w:rsidRDefault="000526B8" w:rsidP="00B732BE">
            <w:pPr>
              <w:spacing w:after="60"/>
              <w:rPr>
                <w:lang w:val="en-US"/>
              </w:rPr>
            </w:pPr>
            <w:r w:rsidRPr="00CF781F">
              <w:rPr>
                <w:lang w:val="en-US"/>
              </w:rPr>
              <w:t>Periodic report</w:t>
            </w:r>
          </w:p>
        </w:tc>
        <w:tc>
          <w:tcPr>
            <w:tcW w:w="1559" w:type="dxa"/>
          </w:tcPr>
          <w:p w14:paraId="6B032AE1" w14:textId="77777777" w:rsidR="000526B8" w:rsidRPr="00CF781F" w:rsidRDefault="000526B8" w:rsidP="00B732BE">
            <w:pPr>
              <w:rPr>
                <w:lang w:val="en-US"/>
              </w:rPr>
            </w:pPr>
            <w:r w:rsidRPr="00CF781F">
              <w:rPr>
                <w:lang w:val="en-US"/>
              </w:rPr>
              <w:t>No AS security</w:t>
            </w:r>
          </w:p>
          <w:p w14:paraId="7390EED9" w14:textId="77777777" w:rsidR="000526B8" w:rsidRPr="00CF781F" w:rsidRDefault="000526B8" w:rsidP="00B732BE">
            <w:pPr>
              <w:rPr>
                <w:lang w:val="en-US"/>
              </w:rPr>
            </w:pPr>
          </w:p>
        </w:tc>
      </w:tr>
      <w:tr w:rsidR="000526B8" w14:paraId="02FA71DB" w14:textId="77777777" w:rsidTr="00B732BE">
        <w:tc>
          <w:tcPr>
            <w:tcW w:w="1129" w:type="dxa"/>
          </w:tcPr>
          <w:p w14:paraId="0A4C603A" w14:textId="77777777" w:rsidR="000526B8" w:rsidRPr="00CF781F" w:rsidRDefault="000526B8" w:rsidP="00B732BE">
            <w:pPr>
              <w:rPr>
                <w:lang w:val="en-US"/>
              </w:rPr>
            </w:pPr>
            <w:r w:rsidRPr="00CF781F">
              <w:rPr>
                <w:lang w:val="en-US"/>
              </w:rPr>
              <w:t>UAI</w:t>
            </w:r>
          </w:p>
        </w:tc>
        <w:tc>
          <w:tcPr>
            <w:tcW w:w="1560" w:type="dxa"/>
          </w:tcPr>
          <w:p w14:paraId="2F14510F" w14:textId="77777777" w:rsidR="000526B8" w:rsidRPr="00CF781F" w:rsidRDefault="000526B8" w:rsidP="00B732BE">
            <w:pPr>
              <w:rPr>
                <w:lang w:val="en-US"/>
              </w:rPr>
            </w:pPr>
            <w:r w:rsidRPr="00CF781F">
              <w:rPr>
                <w:lang w:val="en-US"/>
              </w:rPr>
              <w:t>gNB</w:t>
            </w:r>
          </w:p>
        </w:tc>
        <w:tc>
          <w:tcPr>
            <w:tcW w:w="1417" w:type="dxa"/>
          </w:tcPr>
          <w:p w14:paraId="39768AEF" w14:textId="77777777" w:rsidR="000526B8" w:rsidRPr="00CF781F" w:rsidRDefault="000526B8" w:rsidP="00B732BE">
            <w:pPr>
              <w:rPr>
                <w:color w:val="000000" w:themeColor="text1"/>
                <w:lang w:val="en-US"/>
              </w:rPr>
            </w:pPr>
            <w:r w:rsidRPr="00CF781F">
              <w:rPr>
                <w:color w:val="000000" w:themeColor="text1"/>
                <w:lang w:val="en-US"/>
              </w:rPr>
              <w:t>RRC_CONNECTED</w:t>
            </w:r>
          </w:p>
        </w:tc>
        <w:tc>
          <w:tcPr>
            <w:tcW w:w="1417" w:type="dxa"/>
          </w:tcPr>
          <w:p w14:paraId="13BCCE8A" w14:textId="77777777" w:rsidR="000526B8" w:rsidRPr="00CF781F" w:rsidRDefault="000526B8" w:rsidP="00B732BE">
            <w:pPr>
              <w:rPr>
                <w:lang w:val="en-US"/>
              </w:rPr>
            </w:pPr>
            <w:r w:rsidRPr="00CF781F">
              <w:rPr>
                <w:color w:val="000000" w:themeColor="text1"/>
                <w:lang w:val="en-US"/>
              </w:rPr>
              <w:t>&lt;</w:t>
            </w:r>
            <w:r w:rsidRPr="00CF781F">
              <w:rPr>
                <w:lang w:val="en-US"/>
              </w:rPr>
              <w:t>9kbyte</w:t>
            </w:r>
          </w:p>
        </w:tc>
        <w:tc>
          <w:tcPr>
            <w:tcW w:w="1701" w:type="dxa"/>
          </w:tcPr>
          <w:p w14:paraId="4D4C4432" w14:textId="77777777" w:rsidR="000526B8" w:rsidRPr="00CF781F" w:rsidRDefault="000526B8" w:rsidP="00B732BE">
            <w:pPr>
              <w:spacing w:after="60"/>
              <w:rPr>
                <w:lang w:val="en-US"/>
              </w:rPr>
            </w:pPr>
            <w:r w:rsidRPr="00CF781F">
              <w:rPr>
                <w:lang w:val="en-US"/>
              </w:rPr>
              <w:t>Assistance information to show UE preference</w:t>
            </w:r>
          </w:p>
        </w:tc>
        <w:tc>
          <w:tcPr>
            <w:tcW w:w="4111" w:type="dxa"/>
          </w:tcPr>
          <w:p w14:paraId="01E1179F" w14:textId="77777777" w:rsidR="000526B8" w:rsidRPr="00B46ABE" w:rsidRDefault="000526B8" w:rsidP="00B85207">
            <w:pPr>
              <w:pStyle w:val="af8"/>
              <w:numPr>
                <w:ilvl w:val="0"/>
                <w:numId w:val="13"/>
              </w:numPr>
              <w:spacing w:after="60" w:line="276" w:lineRule="auto"/>
              <w:ind w:firstLineChars="0"/>
              <w:rPr>
                <w:rFonts w:eastAsia="MS Mincho"/>
                <w:lang w:val="en-US"/>
              </w:rPr>
            </w:pPr>
            <w:r>
              <w:rPr>
                <w:rFonts w:eastAsia="MS Mincho"/>
                <w:lang w:val="en-US"/>
              </w:rPr>
              <w:t>Procedure latency:</w:t>
            </w:r>
          </w:p>
          <w:p w14:paraId="3353DFFE" w14:textId="77777777" w:rsidR="000526B8" w:rsidRPr="00B46ABE" w:rsidRDefault="000526B8" w:rsidP="00B85207">
            <w:pPr>
              <w:pStyle w:val="af8"/>
              <w:numPr>
                <w:ilvl w:val="1"/>
                <w:numId w:val="13"/>
              </w:numPr>
              <w:spacing w:after="60" w:line="276" w:lineRule="auto"/>
              <w:ind w:firstLineChars="0"/>
              <w:rPr>
                <w:rFonts w:eastAsia="MS Mincho"/>
                <w:lang w:val="en-US"/>
              </w:rPr>
            </w:pPr>
            <w:r w:rsidRPr="00B46ABE">
              <w:rPr>
                <w:rFonts w:eastAsia="MS Mincho"/>
                <w:lang w:val="en-US"/>
              </w:rPr>
              <w:t>Upon generation of UE's preference</w:t>
            </w:r>
          </w:p>
          <w:p w14:paraId="33C4D3B7" w14:textId="77777777" w:rsidR="000526B8" w:rsidRDefault="000526B8" w:rsidP="00B85207">
            <w:pPr>
              <w:pStyle w:val="af8"/>
              <w:numPr>
                <w:ilvl w:val="0"/>
                <w:numId w:val="13"/>
              </w:numPr>
              <w:spacing w:after="60" w:line="276" w:lineRule="auto"/>
              <w:ind w:firstLineChars="0"/>
              <w:rPr>
                <w:rFonts w:eastAsia="MS Mincho"/>
                <w:lang w:val="en-US"/>
              </w:rPr>
            </w:pPr>
            <w:r>
              <w:rPr>
                <w:rFonts w:eastAsia="MS Mincho"/>
                <w:lang w:val="en-US"/>
              </w:rPr>
              <w:t>Air interface signaling latency:</w:t>
            </w:r>
          </w:p>
          <w:p w14:paraId="20FAE60E" w14:textId="77777777" w:rsidR="000526B8" w:rsidRPr="00CF781F" w:rsidRDefault="000526B8" w:rsidP="00B85207">
            <w:pPr>
              <w:pStyle w:val="af8"/>
              <w:numPr>
                <w:ilvl w:val="1"/>
                <w:numId w:val="13"/>
              </w:numPr>
              <w:spacing w:after="60" w:line="276" w:lineRule="auto"/>
              <w:ind w:firstLineChars="0"/>
              <w:rPr>
                <w:lang w:val="en-US"/>
              </w:rPr>
            </w:pPr>
            <w:r>
              <w:rPr>
                <w:rFonts w:eastAsia="MS Mincho"/>
                <w:lang w:val="en-US"/>
              </w:rPr>
              <w:t>~20ms (RRC)</w:t>
            </w:r>
          </w:p>
        </w:tc>
        <w:tc>
          <w:tcPr>
            <w:tcW w:w="1701" w:type="dxa"/>
          </w:tcPr>
          <w:p w14:paraId="54586101" w14:textId="77777777" w:rsidR="000526B8" w:rsidRPr="00CF781F" w:rsidRDefault="000526B8" w:rsidP="00B732BE">
            <w:pPr>
              <w:rPr>
                <w:lang w:val="en-US"/>
              </w:rPr>
            </w:pPr>
            <w:r w:rsidRPr="00CF781F">
              <w:rPr>
                <w:lang w:val="en-US"/>
              </w:rPr>
              <w:t>Up to UE implementation when to report</w:t>
            </w:r>
          </w:p>
        </w:tc>
        <w:tc>
          <w:tcPr>
            <w:tcW w:w="1559" w:type="dxa"/>
          </w:tcPr>
          <w:p w14:paraId="5D8E4CDC" w14:textId="77777777" w:rsidR="000526B8" w:rsidRPr="00CF781F" w:rsidRDefault="000526B8" w:rsidP="00B732BE">
            <w:pPr>
              <w:rPr>
                <w:lang w:val="en-US"/>
              </w:rPr>
            </w:pPr>
            <w:r w:rsidRPr="00CF781F">
              <w:rPr>
                <w:lang w:val="en-US"/>
              </w:rPr>
              <w:t>AS security via RRC message</w:t>
            </w:r>
          </w:p>
          <w:p w14:paraId="37278A89" w14:textId="77777777" w:rsidR="000526B8" w:rsidRPr="00CF781F" w:rsidRDefault="000526B8" w:rsidP="00B732BE">
            <w:pPr>
              <w:rPr>
                <w:lang w:val="en-US"/>
              </w:rPr>
            </w:pPr>
          </w:p>
        </w:tc>
      </w:tr>
      <w:tr w:rsidR="000526B8" w14:paraId="0982C979" w14:textId="77777777" w:rsidTr="00B732BE">
        <w:tc>
          <w:tcPr>
            <w:tcW w:w="1129" w:type="dxa"/>
          </w:tcPr>
          <w:p w14:paraId="5CEE87FE" w14:textId="77777777" w:rsidR="000526B8" w:rsidRPr="00CF781F" w:rsidRDefault="000526B8" w:rsidP="00B732BE">
            <w:pPr>
              <w:rPr>
                <w:lang w:val="en-US"/>
              </w:rPr>
            </w:pPr>
            <w:r w:rsidRPr="00CF781F">
              <w:rPr>
                <w:lang w:val="en-US"/>
              </w:rPr>
              <w:t>Early measurements</w:t>
            </w:r>
          </w:p>
        </w:tc>
        <w:tc>
          <w:tcPr>
            <w:tcW w:w="1560" w:type="dxa"/>
          </w:tcPr>
          <w:p w14:paraId="45E40646" w14:textId="77777777" w:rsidR="000526B8" w:rsidRPr="00CF781F" w:rsidRDefault="000526B8" w:rsidP="00B732BE">
            <w:pPr>
              <w:rPr>
                <w:lang w:val="en-US"/>
              </w:rPr>
            </w:pPr>
            <w:r w:rsidRPr="00CF781F">
              <w:rPr>
                <w:lang w:val="en-US"/>
              </w:rPr>
              <w:t>gNB</w:t>
            </w:r>
          </w:p>
        </w:tc>
        <w:tc>
          <w:tcPr>
            <w:tcW w:w="1417" w:type="dxa"/>
          </w:tcPr>
          <w:p w14:paraId="57D18498" w14:textId="77777777" w:rsidR="000526B8" w:rsidRPr="00CF781F" w:rsidRDefault="000526B8" w:rsidP="00B732BE">
            <w:pPr>
              <w:rPr>
                <w:color w:val="000000" w:themeColor="text1"/>
                <w:lang w:val="en-US"/>
              </w:rPr>
            </w:pPr>
            <w:r w:rsidRPr="00CF781F">
              <w:rPr>
                <w:color w:val="000000" w:themeColor="text1"/>
                <w:lang w:val="en-US"/>
              </w:rPr>
              <w:t>RRC_IDLE/RRC_INACTIVE</w:t>
            </w:r>
          </w:p>
        </w:tc>
        <w:tc>
          <w:tcPr>
            <w:tcW w:w="1417" w:type="dxa"/>
          </w:tcPr>
          <w:p w14:paraId="1BD89AE8" w14:textId="77777777" w:rsidR="000526B8" w:rsidRPr="00CF781F" w:rsidRDefault="000526B8" w:rsidP="00B732BE">
            <w:pPr>
              <w:rPr>
                <w:lang w:val="en-US"/>
              </w:rPr>
            </w:pPr>
            <w:r w:rsidRPr="00CF781F">
              <w:rPr>
                <w:color w:val="000000" w:themeColor="text1"/>
                <w:lang w:val="en-US"/>
              </w:rPr>
              <w:t>&lt;</w:t>
            </w:r>
            <w:r w:rsidRPr="00CF781F">
              <w:rPr>
                <w:lang w:val="en-US"/>
              </w:rPr>
              <w:t>9kbyte</w:t>
            </w:r>
          </w:p>
        </w:tc>
        <w:tc>
          <w:tcPr>
            <w:tcW w:w="1701" w:type="dxa"/>
          </w:tcPr>
          <w:p w14:paraId="5FBB6808" w14:textId="77777777" w:rsidR="000526B8" w:rsidRPr="00CF781F" w:rsidRDefault="000526B8" w:rsidP="00B732BE">
            <w:pPr>
              <w:spacing w:after="60"/>
              <w:rPr>
                <w:lang w:val="en-US"/>
              </w:rPr>
            </w:pPr>
            <w:r w:rsidRPr="00CF781F">
              <w:rPr>
                <w:lang w:val="en-US"/>
              </w:rPr>
              <w:t>L3 cell/beam measurements</w:t>
            </w:r>
          </w:p>
        </w:tc>
        <w:tc>
          <w:tcPr>
            <w:tcW w:w="4111" w:type="dxa"/>
          </w:tcPr>
          <w:p w14:paraId="3392EC20" w14:textId="77777777" w:rsidR="000526B8" w:rsidRDefault="000526B8" w:rsidP="00B85207">
            <w:pPr>
              <w:pStyle w:val="af8"/>
              <w:numPr>
                <w:ilvl w:val="0"/>
                <w:numId w:val="14"/>
              </w:numPr>
              <w:spacing w:after="60" w:line="276" w:lineRule="auto"/>
              <w:ind w:firstLineChars="0"/>
              <w:rPr>
                <w:rFonts w:eastAsia="MS Mincho"/>
                <w:lang w:val="en-US"/>
              </w:rPr>
            </w:pPr>
            <w:r>
              <w:rPr>
                <w:rFonts w:eastAsia="MS Mincho"/>
                <w:lang w:val="en-US"/>
              </w:rPr>
              <w:t>Procedure latency:</w:t>
            </w:r>
          </w:p>
          <w:p w14:paraId="26794CB6" w14:textId="77777777" w:rsidR="000526B8" w:rsidRDefault="000526B8" w:rsidP="00B85207">
            <w:pPr>
              <w:pStyle w:val="af8"/>
              <w:numPr>
                <w:ilvl w:val="1"/>
                <w:numId w:val="14"/>
              </w:numPr>
              <w:spacing w:after="60" w:line="276" w:lineRule="auto"/>
              <w:ind w:firstLineChars="0"/>
              <w:rPr>
                <w:rFonts w:eastAsia="MS Mincho"/>
                <w:lang w:val="en-US"/>
              </w:rPr>
            </w:pPr>
            <w:r w:rsidRPr="00CF781F">
              <w:rPr>
                <w:rFonts w:eastAsia="MS Mincho"/>
                <w:lang w:val="en-US"/>
              </w:rPr>
              <w:t>Latency to enter CONNECTED state</w:t>
            </w:r>
          </w:p>
          <w:p w14:paraId="1680A7BA" w14:textId="77777777" w:rsidR="000526B8" w:rsidRPr="00B46ABE" w:rsidRDefault="000526B8" w:rsidP="00B85207">
            <w:pPr>
              <w:pStyle w:val="af8"/>
              <w:numPr>
                <w:ilvl w:val="1"/>
                <w:numId w:val="14"/>
              </w:numPr>
              <w:spacing w:after="60" w:line="276" w:lineRule="auto"/>
              <w:ind w:firstLineChars="0"/>
              <w:rPr>
                <w:rFonts w:eastAsia="MS Mincho"/>
                <w:lang w:val="en-US"/>
              </w:rPr>
            </w:pPr>
            <w:r w:rsidRPr="00B46ABE">
              <w:rPr>
                <w:rFonts w:eastAsia="MS Mincho"/>
                <w:lang w:val="en-US"/>
              </w:rPr>
              <w:t xml:space="preserve">Latency </w:t>
            </w:r>
            <w:r>
              <w:rPr>
                <w:rFonts w:eastAsia="MS Mincho"/>
                <w:lang w:val="en-US"/>
              </w:rPr>
              <w:t>to receive</w:t>
            </w:r>
            <w:r w:rsidRPr="00B46ABE">
              <w:rPr>
                <w:rFonts w:eastAsia="MS Mincho"/>
                <w:lang w:val="en-US"/>
              </w:rPr>
              <w:t xml:space="preserve"> gNB request signaling (~20ms)</w:t>
            </w:r>
          </w:p>
          <w:p w14:paraId="60AF5A98" w14:textId="77777777" w:rsidR="000526B8" w:rsidRDefault="000526B8" w:rsidP="00B85207">
            <w:pPr>
              <w:pStyle w:val="af8"/>
              <w:numPr>
                <w:ilvl w:val="0"/>
                <w:numId w:val="14"/>
              </w:numPr>
              <w:spacing w:after="60" w:line="276" w:lineRule="auto"/>
              <w:ind w:firstLineChars="0"/>
              <w:rPr>
                <w:rFonts w:eastAsia="MS Mincho"/>
                <w:lang w:val="en-US"/>
              </w:rPr>
            </w:pPr>
            <w:r>
              <w:rPr>
                <w:rFonts w:eastAsia="MS Mincho"/>
                <w:lang w:val="en-US"/>
              </w:rPr>
              <w:t xml:space="preserve">Air interface signaling latency: </w:t>
            </w:r>
          </w:p>
          <w:p w14:paraId="423352C2" w14:textId="77777777" w:rsidR="000526B8" w:rsidRPr="00D6425E" w:rsidRDefault="000526B8" w:rsidP="00B85207">
            <w:pPr>
              <w:pStyle w:val="af8"/>
              <w:numPr>
                <w:ilvl w:val="1"/>
                <w:numId w:val="14"/>
              </w:numPr>
              <w:spacing w:line="276" w:lineRule="auto"/>
              <w:ind w:firstLineChars="0"/>
              <w:rPr>
                <w:rFonts w:eastAsia="MS Mincho"/>
                <w:lang w:val="en-US"/>
              </w:rPr>
            </w:pPr>
            <w:r>
              <w:rPr>
                <w:rFonts w:eastAsia="MS Mincho"/>
                <w:lang w:val="en-US"/>
              </w:rPr>
              <w:t>~20ms (RRC)</w:t>
            </w:r>
          </w:p>
        </w:tc>
        <w:tc>
          <w:tcPr>
            <w:tcW w:w="1701" w:type="dxa"/>
          </w:tcPr>
          <w:p w14:paraId="45FAB8A3" w14:textId="77777777" w:rsidR="000526B8" w:rsidRPr="00CF781F" w:rsidRDefault="000526B8" w:rsidP="00B732BE">
            <w:pPr>
              <w:rPr>
                <w:lang w:val="en-US"/>
              </w:rPr>
            </w:pPr>
            <w:r w:rsidRPr="00CF781F">
              <w:rPr>
                <w:lang w:val="en-US"/>
              </w:rPr>
              <w:t>Upon gNB request after entering RRC_CONNECTED</w:t>
            </w:r>
          </w:p>
        </w:tc>
        <w:tc>
          <w:tcPr>
            <w:tcW w:w="1559" w:type="dxa"/>
          </w:tcPr>
          <w:p w14:paraId="3E8A2F17" w14:textId="77777777" w:rsidR="000526B8" w:rsidRPr="00CF781F" w:rsidRDefault="000526B8" w:rsidP="00B732BE">
            <w:pPr>
              <w:rPr>
                <w:lang w:val="en-US"/>
              </w:rPr>
            </w:pPr>
            <w:r w:rsidRPr="00CF781F">
              <w:rPr>
                <w:lang w:val="en-US"/>
              </w:rPr>
              <w:t>AS security via RRC message</w:t>
            </w:r>
          </w:p>
          <w:p w14:paraId="563D5215" w14:textId="77777777" w:rsidR="000526B8" w:rsidRPr="00CF781F" w:rsidRDefault="000526B8" w:rsidP="00B732BE">
            <w:pPr>
              <w:rPr>
                <w:lang w:val="en-US"/>
              </w:rPr>
            </w:pPr>
          </w:p>
        </w:tc>
      </w:tr>
      <w:tr w:rsidR="000526B8" w:rsidRPr="0092599A" w14:paraId="73C4F2D1" w14:textId="77777777" w:rsidTr="00B732BE">
        <w:tc>
          <w:tcPr>
            <w:tcW w:w="1129" w:type="dxa"/>
          </w:tcPr>
          <w:p w14:paraId="7977D243" w14:textId="77777777" w:rsidR="000526B8" w:rsidRPr="00CF781F" w:rsidRDefault="000526B8" w:rsidP="00B732BE">
            <w:pPr>
              <w:rPr>
                <w:lang w:val="en-US"/>
              </w:rPr>
            </w:pPr>
            <w:r w:rsidRPr="00CF781F">
              <w:rPr>
                <w:lang w:val="en-US"/>
              </w:rPr>
              <w:t>LPP</w:t>
            </w:r>
          </w:p>
        </w:tc>
        <w:tc>
          <w:tcPr>
            <w:tcW w:w="1560" w:type="dxa"/>
          </w:tcPr>
          <w:p w14:paraId="04CA5419" w14:textId="77777777" w:rsidR="000526B8" w:rsidRPr="00CF781F" w:rsidRDefault="000526B8" w:rsidP="00B732BE">
            <w:pPr>
              <w:rPr>
                <w:lang w:val="en-US"/>
              </w:rPr>
            </w:pPr>
            <w:r w:rsidRPr="00CF781F">
              <w:rPr>
                <w:lang w:val="en-US"/>
              </w:rPr>
              <w:t>LMF</w:t>
            </w:r>
          </w:p>
        </w:tc>
        <w:tc>
          <w:tcPr>
            <w:tcW w:w="1417" w:type="dxa"/>
          </w:tcPr>
          <w:p w14:paraId="6108EB04" w14:textId="77777777" w:rsidR="000526B8" w:rsidRPr="00CF781F" w:rsidRDefault="000526B8" w:rsidP="00B732BE">
            <w:pPr>
              <w:rPr>
                <w:color w:val="000000" w:themeColor="text1"/>
                <w:lang w:val="en-US"/>
              </w:rPr>
            </w:pPr>
            <w:r w:rsidRPr="00CF781F">
              <w:rPr>
                <w:color w:val="000000" w:themeColor="text1"/>
                <w:lang w:val="en-US"/>
              </w:rPr>
              <w:t>RRC_CONNECTED</w:t>
            </w:r>
          </w:p>
        </w:tc>
        <w:tc>
          <w:tcPr>
            <w:tcW w:w="1417" w:type="dxa"/>
          </w:tcPr>
          <w:p w14:paraId="2E2CF18A" w14:textId="77777777" w:rsidR="000526B8" w:rsidRPr="00CF781F" w:rsidRDefault="000526B8" w:rsidP="00B732BE">
            <w:pPr>
              <w:rPr>
                <w:color w:val="000000" w:themeColor="text1"/>
                <w:lang w:val="en-US"/>
              </w:rPr>
            </w:pPr>
            <w:r w:rsidRPr="00CF781F">
              <w:rPr>
                <w:color w:val="000000" w:themeColor="text1"/>
                <w:lang w:val="en-US"/>
              </w:rPr>
              <w:t>&lt;</w:t>
            </w:r>
            <w:r w:rsidRPr="00CF781F">
              <w:rPr>
                <w:lang w:val="en-US"/>
              </w:rPr>
              <w:t>9kbyte</w:t>
            </w:r>
          </w:p>
        </w:tc>
        <w:tc>
          <w:tcPr>
            <w:tcW w:w="1701" w:type="dxa"/>
          </w:tcPr>
          <w:p w14:paraId="0D3B02FE" w14:textId="77777777" w:rsidR="000526B8" w:rsidRPr="00CF781F" w:rsidRDefault="000526B8" w:rsidP="00B732BE">
            <w:pPr>
              <w:spacing w:after="60"/>
              <w:rPr>
                <w:color w:val="000000" w:themeColor="text1"/>
                <w:lang w:val="en-US"/>
              </w:rPr>
            </w:pPr>
            <w:r w:rsidRPr="00CF781F">
              <w:rPr>
                <w:color w:val="000000" w:themeColor="text1"/>
                <w:lang w:val="en-US"/>
              </w:rPr>
              <w:t>Location info</w:t>
            </w:r>
          </w:p>
        </w:tc>
        <w:tc>
          <w:tcPr>
            <w:tcW w:w="4111" w:type="dxa"/>
          </w:tcPr>
          <w:p w14:paraId="2BEE852B" w14:textId="77777777" w:rsidR="000526B8" w:rsidRPr="001501F9" w:rsidRDefault="000526B8" w:rsidP="00B85207">
            <w:pPr>
              <w:pStyle w:val="af8"/>
              <w:numPr>
                <w:ilvl w:val="0"/>
                <w:numId w:val="15"/>
              </w:numPr>
              <w:spacing w:after="60" w:line="276" w:lineRule="auto"/>
              <w:ind w:firstLineChars="0"/>
              <w:rPr>
                <w:rFonts w:eastAsia="MS Mincho"/>
                <w:lang w:val="en-US"/>
              </w:rPr>
            </w:pPr>
            <w:r>
              <w:rPr>
                <w:rFonts w:eastAsia="MS Mincho"/>
                <w:lang w:val="en-US"/>
              </w:rPr>
              <w:t>Procedure latency:</w:t>
            </w:r>
          </w:p>
          <w:p w14:paraId="7877939E" w14:textId="77777777" w:rsidR="000526B8" w:rsidRDefault="000526B8" w:rsidP="00B85207">
            <w:pPr>
              <w:pStyle w:val="af8"/>
              <w:numPr>
                <w:ilvl w:val="1"/>
                <w:numId w:val="15"/>
              </w:numPr>
              <w:spacing w:after="60" w:line="276" w:lineRule="auto"/>
              <w:ind w:firstLineChars="0"/>
              <w:rPr>
                <w:rFonts w:eastAsia="MS Mincho"/>
                <w:lang w:val="en-US"/>
              </w:rPr>
            </w:pPr>
            <w:r w:rsidRPr="001501F9">
              <w:rPr>
                <w:rFonts w:eastAsia="MS Mincho"/>
                <w:lang w:val="en-US"/>
              </w:rPr>
              <w:t>Latency to get upper layer trigger (for UE triggered)</w:t>
            </w:r>
          </w:p>
          <w:p w14:paraId="1E66FBCD" w14:textId="77777777" w:rsidR="000526B8" w:rsidRDefault="000526B8" w:rsidP="00B85207">
            <w:pPr>
              <w:pStyle w:val="af8"/>
              <w:numPr>
                <w:ilvl w:val="1"/>
                <w:numId w:val="15"/>
              </w:numPr>
              <w:spacing w:after="60" w:line="276" w:lineRule="auto"/>
              <w:ind w:firstLineChars="0"/>
              <w:rPr>
                <w:rFonts w:eastAsia="MS Mincho"/>
                <w:lang w:val="en-US"/>
              </w:rPr>
            </w:pPr>
            <w:r>
              <w:rPr>
                <w:rFonts w:eastAsia="MS Mincho"/>
                <w:lang w:val="en-US"/>
              </w:rPr>
              <w:t xml:space="preserve">Or </w:t>
            </w:r>
            <w:r w:rsidRPr="001501F9">
              <w:rPr>
                <w:rFonts w:eastAsia="MS Mincho"/>
                <w:lang w:val="en-US"/>
              </w:rPr>
              <w:t>latency to receive NW request message (~20ms)</w:t>
            </w:r>
          </w:p>
          <w:p w14:paraId="6FD6B46C" w14:textId="77777777" w:rsidR="000526B8" w:rsidRDefault="000526B8" w:rsidP="00B85207">
            <w:pPr>
              <w:pStyle w:val="af8"/>
              <w:numPr>
                <w:ilvl w:val="0"/>
                <w:numId w:val="15"/>
              </w:numPr>
              <w:spacing w:after="60" w:line="276" w:lineRule="auto"/>
              <w:ind w:firstLineChars="0"/>
              <w:rPr>
                <w:rFonts w:eastAsia="MS Mincho"/>
                <w:lang w:val="en-US"/>
              </w:rPr>
            </w:pPr>
            <w:r>
              <w:rPr>
                <w:rFonts w:eastAsia="MS Mincho"/>
                <w:lang w:val="en-US"/>
              </w:rPr>
              <w:t xml:space="preserve">Air interface signaling latency: </w:t>
            </w:r>
          </w:p>
          <w:p w14:paraId="1AD481FB" w14:textId="77777777" w:rsidR="000526B8" w:rsidRDefault="000526B8" w:rsidP="00B85207">
            <w:pPr>
              <w:pStyle w:val="af8"/>
              <w:numPr>
                <w:ilvl w:val="1"/>
                <w:numId w:val="15"/>
              </w:numPr>
              <w:spacing w:after="60" w:line="276" w:lineRule="auto"/>
              <w:ind w:firstLineChars="0"/>
              <w:rPr>
                <w:rFonts w:eastAsia="MS Mincho"/>
                <w:lang w:val="en-US"/>
              </w:rPr>
            </w:pPr>
            <w:r>
              <w:rPr>
                <w:rFonts w:eastAsia="MS Mincho"/>
                <w:lang w:val="en-US"/>
              </w:rPr>
              <w:t>~20ms (RRC)</w:t>
            </w:r>
          </w:p>
          <w:p w14:paraId="658B3FA4" w14:textId="77777777" w:rsidR="000526B8" w:rsidRDefault="000526B8" w:rsidP="00B85207">
            <w:pPr>
              <w:pStyle w:val="af8"/>
              <w:numPr>
                <w:ilvl w:val="0"/>
                <w:numId w:val="15"/>
              </w:numPr>
              <w:spacing w:after="60" w:line="276" w:lineRule="auto"/>
              <w:ind w:firstLineChars="0"/>
              <w:rPr>
                <w:rFonts w:eastAsia="MS Mincho"/>
                <w:lang w:val="en-US"/>
              </w:rPr>
            </w:pPr>
            <w:r>
              <w:rPr>
                <w:rFonts w:eastAsia="MS Mincho"/>
                <w:lang w:val="en-US"/>
              </w:rPr>
              <w:t>Other latency:</w:t>
            </w:r>
          </w:p>
          <w:p w14:paraId="2A155F08" w14:textId="77777777" w:rsidR="000526B8" w:rsidRPr="00D21AFD" w:rsidRDefault="000526B8" w:rsidP="00B85207">
            <w:pPr>
              <w:pStyle w:val="af8"/>
              <w:numPr>
                <w:ilvl w:val="1"/>
                <w:numId w:val="15"/>
              </w:numPr>
              <w:spacing w:after="60" w:line="276" w:lineRule="auto"/>
              <w:ind w:firstLineChars="0"/>
              <w:rPr>
                <w:rFonts w:eastAsia="MS Mincho"/>
                <w:lang w:val="en-US"/>
              </w:rPr>
            </w:pPr>
            <w:r w:rsidRPr="00CF781F">
              <w:rPr>
                <w:rFonts w:eastAsia="MS Mincho"/>
                <w:lang w:val="en-US"/>
              </w:rPr>
              <w:t xml:space="preserve">Forwarding latency between gNB and </w:t>
            </w:r>
            <w:r>
              <w:rPr>
                <w:rFonts w:eastAsia="MS Mincho"/>
                <w:lang w:val="en-US"/>
              </w:rPr>
              <w:t>LMF</w:t>
            </w:r>
          </w:p>
        </w:tc>
        <w:tc>
          <w:tcPr>
            <w:tcW w:w="1701" w:type="dxa"/>
          </w:tcPr>
          <w:p w14:paraId="10EB7154" w14:textId="77777777" w:rsidR="000526B8" w:rsidRPr="00CF781F" w:rsidRDefault="000526B8" w:rsidP="00B732BE">
            <w:pPr>
              <w:rPr>
                <w:color w:val="000000" w:themeColor="text1"/>
                <w:lang w:val="en-US"/>
              </w:rPr>
            </w:pPr>
            <w:r w:rsidRPr="00CF781F">
              <w:rPr>
                <w:color w:val="000000" w:themeColor="text1"/>
                <w:lang w:val="en-US"/>
              </w:rPr>
              <w:t>UE-triggered,</w:t>
            </w:r>
          </w:p>
          <w:p w14:paraId="33675891" w14:textId="77777777" w:rsidR="000526B8" w:rsidRPr="00CF781F" w:rsidRDefault="000526B8" w:rsidP="00B732BE">
            <w:pPr>
              <w:rPr>
                <w:color w:val="000000" w:themeColor="text1"/>
                <w:lang w:val="en-US"/>
              </w:rPr>
            </w:pPr>
            <w:r w:rsidRPr="00CF781F">
              <w:rPr>
                <w:color w:val="000000" w:themeColor="text1"/>
                <w:lang w:val="en-US"/>
              </w:rPr>
              <w:t>NW-triggered</w:t>
            </w:r>
          </w:p>
        </w:tc>
        <w:tc>
          <w:tcPr>
            <w:tcW w:w="1559" w:type="dxa"/>
          </w:tcPr>
          <w:p w14:paraId="1EBD7D3B" w14:textId="77777777" w:rsidR="000526B8" w:rsidRPr="00CF781F" w:rsidRDefault="000526B8" w:rsidP="00B732BE">
            <w:pPr>
              <w:rPr>
                <w:color w:val="000000" w:themeColor="text1"/>
                <w:lang w:val="en-US"/>
              </w:rPr>
            </w:pPr>
            <w:r w:rsidRPr="00CF781F">
              <w:rPr>
                <w:color w:val="000000" w:themeColor="text1"/>
                <w:lang w:val="en-US"/>
              </w:rPr>
              <w:t>AS security via RRC message</w:t>
            </w:r>
          </w:p>
          <w:p w14:paraId="667A1001" w14:textId="77777777" w:rsidR="000526B8" w:rsidRPr="00CF781F" w:rsidRDefault="000526B8" w:rsidP="00B732BE">
            <w:pPr>
              <w:rPr>
                <w:color w:val="000000" w:themeColor="text1"/>
                <w:lang w:val="en-US"/>
              </w:rPr>
            </w:pPr>
          </w:p>
        </w:tc>
      </w:tr>
    </w:tbl>
    <w:p w14:paraId="2F7F03D4" w14:textId="015FB6ED" w:rsidR="000526B8" w:rsidRPr="000526B8" w:rsidRDefault="000526B8">
      <w:pPr>
        <w:spacing w:after="0"/>
        <w:rPr>
          <w:rFonts w:eastAsiaTheme="minorEastAsia"/>
          <w:sz w:val="22"/>
          <w:szCs w:val="22"/>
          <w:lang w:eastAsia="zh-CN"/>
        </w:rPr>
      </w:pPr>
    </w:p>
    <w:p w14:paraId="4E0CFA5E" w14:textId="77777777" w:rsidR="000526B8" w:rsidRDefault="000526B8">
      <w:pPr>
        <w:spacing w:after="0"/>
        <w:rPr>
          <w:rFonts w:eastAsiaTheme="minorEastAsia"/>
          <w:sz w:val="22"/>
          <w:szCs w:val="22"/>
          <w:lang w:eastAsia="zh-CN"/>
        </w:rPr>
      </w:pPr>
      <w:r w:rsidRPr="000526B8">
        <w:rPr>
          <w:rFonts w:eastAsiaTheme="minorEastAsia"/>
          <w:sz w:val="22"/>
          <w:szCs w:val="22"/>
          <w:lang w:eastAsia="zh-CN"/>
        </w:rPr>
        <w:t xml:space="preserve">Based on </w:t>
      </w:r>
      <w:r>
        <w:rPr>
          <w:rFonts w:eastAsiaTheme="minorEastAsia"/>
          <w:sz w:val="22"/>
          <w:szCs w:val="22"/>
          <w:lang w:eastAsia="zh-CN"/>
        </w:rPr>
        <w:t>our analysis in section 2.1, we think immediate MDT is a possible candidate solution. The immediate MDT can cover the CSI/BM use cases.</w:t>
      </w:r>
    </w:p>
    <w:p w14:paraId="4FF950C7" w14:textId="6F6276F3" w:rsidR="000526B8" w:rsidRDefault="000526B8">
      <w:pPr>
        <w:spacing w:after="0"/>
        <w:rPr>
          <w:rFonts w:eastAsiaTheme="minorEastAsia"/>
          <w:sz w:val="22"/>
          <w:szCs w:val="22"/>
          <w:lang w:eastAsia="zh-CN"/>
        </w:rPr>
      </w:pPr>
      <w:r>
        <w:rPr>
          <w:rFonts w:eastAsiaTheme="minorEastAsia"/>
          <w:sz w:val="22"/>
          <w:szCs w:val="22"/>
          <w:lang w:eastAsia="zh-CN"/>
        </w:rPr>
        <w:t>For positioning use cases, RAN2 can discuss whether to use LPP or use immediate MDT for data collection purpose. In our understanding, if the data collection requirement is between UE and gNB, immediate MDT</w:t>
      </w:r>
      <w:r w:rsidR="00572222">
        <w:rPr>
          <w:rFonts w:eastAsiaTheme="minorEastAsia"/>
          <w:sz w:val="22"/>
          <w:szCs w:val="22"/>
          <w:lang w:eastAsia="zh-CN"/>
        </w:rPr>
        <w:t xml:space="preserve"> </w:t>
      </w:r>
      <w:r w:rsidR="00572222">
        <w:rPr>
          <w:rFonts w:eastAsiaTheme="minorEastAsia"/>
          <w:sz w:val="22"/>
          <w:szCs w:val="22"/>
          <w:lang w:eastAsia="zh-CN"/>
        </w:rPr>
        <w:lastRenderedPageBreak/>
        <w:t>mechanism can be considered</w:t>
      </w:r>
      <w:r>
        <w:rPr>
          <w:rFonts w:eastAsiaTheme="minorEastAsia"/>
          <w:sz w:val="22"/>
          <w:szCs w:val="22"/>
          <w:lang w:eastAsia="zh-CN"/>
        </w:rPr>
        <w:t>; and if the data collection requirement is between UE and LMF, LPP</w:t>
      </w:r>
      <w:r w:rsidR="00572222">
        <w:rPr>
          <w:rFonts w:eastAsiaTheme="minorEastAsia"/>
          <w:sz w:val="22"/>
          <w:szCs w:val="22"/>
          <w:lang w:eastAsia="zh-CN"/>
        </w:rPr>
        <w:t xml:space="preserve"> mechanism can be considered</w:t>
      </w:r>
      <w:r>
        <w:rPr>
          <w:rFonts w:eastAsiaTheme="minorEastAsia"/>
          <w:sz w:val="22"/>
          <w:szCs w:val="22"/>
          <w:lang w:eastAsia="zh-CN"/>
        </w:rPr>
        <w:t>.</w:t>
      </w:r>
    </w:p>
    <w:p w14:paraId="1BB518B2" w14:textId="674D422F" w:rsidR="009D73F8" w:rsidRPr="009D73F8" w:rsidRDefault="009D73F8">
      <w:pPr>
        <w:spacing w:after="0"/>
        <w:rPr>
          <w:rFonts w:eastAsiaTheme="minorEastAsia"/>
          <w:b/>
          <w:sz w:val="22"/>
          <w:szCs w:val="22"/>
          <w:lang w:eastAsia="zh-CN"/>
        </w:rPr>
      </w:pPr>
      <w:r w:rsidRPr="009D73F8">
        <w:rPr>
          <w:rFonts w:eastAsiaTheme="minorEastAsia" w:hint="eastAsia"/>
          <w:b/>
          <w:sz w:val="22"/>
          <w:szCs w:val="22"/>
          <w:lang w:eastAsia="zh-CN"/>
        </w:rPr>
        <w:t>O</w:t>
      </w:r>
      <w:r w:rsidRPr="009D73F8">
        <w:rPr>
          <w:rFonts w:eastAsiaTheme="minorEastAsia"/>
          <w:b/>
          <w:sz w:val="22"/>
          <w:szCs w:val="22"/>
          <w:lang w:eastAsia="zh-CN"/>
        </w:rPr>
        <w:t xml:space="preserve">bservation </w:t>
      </w:r>
      <w:r w:rsidR="00790286">
        <w:rPr>
          <w:rFonts w:eastAsiaTheme="minorEastAsia"/>
          <w:b/>
          <w:sz w:val="22"/>
          <w:szCs w:val="22"/>
          <w:lang w:eastAsia="zh-CN"/>
        </w:rPr>
        <w:t>1</w:t>
      </w:r>
      <w:r w:rsidRPr="009D73F8">
        <w:rPr>
          <w:rFonts w:eastAsiaTheme="minorEastAsia"/>
          <w:b/>
          <w:sz w:val="22"/>
          <w:szCs w:val="22"/>
          <w:lang w:eastAsia="zh-CN"/>
        </w:rPr>
        <w:t>: For L1 measurement (CSI reporting), if all the data to be collected can be supported by existing reporting scheme, L1 measurement (CSI reporting) can be reused.</w:t>
      </w:r>
    </w:p>
    <w:p w14:paraId="5AD8D6C1" w14:textId="0D912AAC" w:rsidR="000526B8" w:rsidRDefault="000526B8" w:rsidP="006C09FF">
      <w:pPr>
        <w:spacing w:before="100" w:beforeAutospacing="1" w:after="0"/>
        <w:rPr>
          <w:rFonts w:eastAsiaTheme="minorEastAsia"/>
          <w:b/>
          <w:sz w:val="22"/>
          <w:szCs w:val="22"/>
          <w:lang w:eastAsia="zh-CN"/>
        </w:rPr>
      </w:pPr>
      <w:r w:rsidRPr="000526B8">
        <w:rPr>
          <w:rFonts w:eastAsiaTheme="minorEastAsia" w:hint="eastAsia"/>
          <w:b/>
          <w:sz w:val="22"/>
          <w:szCs w:val="22"/>
          <w:lang w:eastAsia="zh-CN"/>
        </w:rPr>
        <w:t>P</w:t>
      </w:r>
      <w:r w:rsidRPr="000526B8">
        <w:rPr>
          <w:rFonts w:eastAsiaTheme="minorEastAsia"/>
          <w:b/>
          <w:sz w:val="22"/>
          <w:szCs w:val="22"/>
          <w:lang w:eastAsia="zh-CN"/>
        </w:rPr>
        <w:t xml:space="preserve">roposal </w:t>
      </w:r>
      <w:r w:rsidR="00790286">
        <w:rPr>
          <w:rFonts w:eastAsiaTheme="minorEastAsia"/>
          <w:b/>
          <w:sz w:val="22"/>
          <w:szCs w:val="22"/>
          <w:lang w:eastAsia="zh-CN"/>
        </w:rPr>
        <w:t>4</w:t>
      </w:r>
      <w:r>
        <w:rPr>
          <w:rFonts w:eastAsiaTheme="minorEastAsia"/>
          <w:b/>
          <w:sz w:val="22"/>
          <w:szCs w:val="22"/>
          <w:lang w:eastAsia="zh-CN"/>
        </w:rPr>
        <w:t xml:space="preserve">: For CSI/BM use cases, </w:t>
      </w:r>
      <w:r>
        <w:rPr>
          <w:rFonts w:eastAsiaTheme="minorEastAsia" w:hint="eastAsia"/>
          <w:b/>
          <w:sz w:val="22"/>
          <w:szCs w:val="22"/>
          <w:lang w:eastAsia="zh-CN"/>
        </w:rPr>
        <w:t>immediate</w:t>
      </w:r>
      <w:r>
        <w:rPr>
          <w:rFonts w:eastAsiaTheme="minorEastAsia"/>
          <w:b/>
          <w:sz w:val="22"/>
          <w:szCs w:val="22"/>
          <w:lang w:eastAsia="zh-CN"/>
        </w:rPr>
        <w:t xml:space="preserve"> MDT can be considered to do the data collection. How to enhance immediate MDT can be further discussed.</w:t>
      </w:r>
    </w:p>
    <w:p w14:paraId="555E110B" w14:textId="0E54D618" w:rsidR="000526B8" w:rsidRPr="000526B8" w:rsidRDefault="000526B8" w:rsidP="006C09FF">
      <w:pPr>
        <w:spacing w:before="100" w:beforeAutospacing="1" w:after="0"/>
        <w:rPr>
          <w:rFonts w:eastAsiaTheme="minorEastAsia"/>
          <w:b/>
          <w:sz w:val="22"/>
          <w:szCs w:val="22"/>
          <w:lang w:eastAsia="zh-CN"/>
        </w:rPr>
      </w:pPr>
      <w:r w:rsidRPr="000526B8">
        <w:rPr>
          <w:rFonts w:eastAsiaTheme="minorEastAsia" w:hint="eastAsia"/>
          <w:b/>
          <w:sz w:val="22"/>
          <w:szCs w:val="22"/>
          <w:lang w:eastAsia="zh-CN"/>
        </w:rPr>
        <w:t>P</w:t>
      </w:r>
      <w:r w:rsidRPr="000526B8">
        <w:rPr>
          <w:rFonts w:eastAsiaTheme="minorEastAsia"/>
          <w:b/>
          <w:sz w:val="22"/>
          <w:szCs w:val="22"/>
          <w:lang w:eastAsia="zh-CN"/>
        </w:rPr>
        <w:t xml:space="preserve">roposal </w:t>
      </w:r>
      <w:r w:rsidR="00790286">
        <w:rPr>
          <w:rFonts w:eastAsiaTheme="minorEastAsia"/>
          <w:b/>
          <w:sz w:val="22"/>
          <w:szCs w:val="22"/>
          <w:lang w:eastAsia="zh-CN"/>
        </w:rPr>
        <w:t>5</w:t>
      </w:r>
      <w:r>
        <w:rPr>
          <w:rFonts w:eastAsiaTheme="minorEastAsia"/>
          <w:b/>
          <w:sz w:val="22"/>
          <w:szCs w:val="22"/>
          <w:lang w:eastAsia="zh-CN"/>
        </w:rPr>
        <w:t xml:space="preserve">: For Positioning use case, if data collection requirement is between UE and gNB, </w:t>
      </w:r>
      <w:r>
        <w:rPr>
          <w:rFonts w:eastAsiaTheme="minorEastAsia" w:hint="eastAsia"/>
          <w:b/>
          <w:sz w:val="22"/>
          <w:szCs w:val="22"/>
          <w:lang w:eastAsia="zh-CN"/>
        </w:rPr>
        <w:t>immediate</w:t>
      </w:r>
      <w:r>
        <w:rPr>
          <w:rFonts w:eastAsiaTheme="minorEastAsia"/>
          <w:b/>
          <w:sz w:val="22"/>
          <w:szCs w:val="22"/>
          <w:lang w:eastAsia="zh-CN"/>
        </w:rPr>
        <w:t xml:space="preserve"> MDT</w:t>
      </w:r>
      <w:r w:rsidR="00505E2D">
        <w:rPr>
          <w:rFonts w:eastAsiaTheme="minorEastAsia"/>
          <w:b/>
          <w:sz w:val="22"/>
          <w:szCs w:val="22"/>
          <w:lang w:eastAsia="zh-CN"/>
        </w:rPr>
        <w:t xml:space="preserve"> mechanism</w:t>
      </w:r>
      <w:r>
        <w:rPr>
          <w:rFonts w:eastAsiaTheme="minorEastAsia"/>
          <w:b/>
          <w:sz w:val="22"/>
          <w:szCs w:val="22"/>
          <w:lang w:eastAsia="zh-CN"/>
        </w:rPr>
        <w:t xml:space="preserve"> can be considered to do the data collection; and if data collection requirement is between UE and LMF, LPP</w:t>
      </w:r>
      <w:r w:rsidR="00CC5744">
        <w:rPr>
          <w:rFonts w:eastAsiaTheme="minorEastAsia"/>
          <w:b/>
          <w:sz w:val="22"/>
          <w:szCs w:val="22"/>
          <w:lang w:eastAsia="zh-CN"/>
        </w:rPr>
        <w:t xml:space="preserve"> mechanism</w:t>
      </w:r>
      <w:r>
        <w:rPr>
          <w:rFonts w:eastAsiaTheme="minorEastAsia"/>
          <w:b/>
          <w:sz w:val="22"/>
          <w:szCs w:val="22"/>
          <w:lang w:eastAsia="zh-CN"/>
        </w:rPr>
        <w:t xml:space="preserve"> can be considered to do the data collection. How to enhance immediate MDT/LPP can be further discussed.</w:t>
      </w:r>
    </w:p>
    <w:p w14:paraId="5E40539F" w14:textId="77777777" w:rsidR="000526B8" w:rsidRPr="000526B8" w:rsidRDefault="000526B8">
      <w:pPr>
        <w:spacing w:after="0"/>
        <w:rPr>
          <w:rFonts w:eastAsiaTheme="minorEastAsia"/>
          <w:sz w:val="22"/>
          <w:szCs w:val="22"/>
          <w:lang w:eastAsia="zh-CN"/>
        </w:rPr>
      </w:pPr>
    </w:p>
    <w:p w14:paraId="3AEB9DBB" w14:textId="587DF789" w:rsidR="00084FF6" w:rsidRPr="008E3153" w:rsidRDefault="00084FF6" w:rsidP="00084FF6">
      <w:pPr>
        <w:pStyle w:val="2"/>
        <w:rPr>
          <w:rFonts w:eastAsiaTheme="minorEastAsia"/>
          <w:sz w:val="28"/>
          <w:szCs w:val="22"/>
          <w:lang w:eastAsia="zh-CN"/>
        </w:rPr>
      </w:pPr>
      <w:r w:rsidRPr="008E3153">
        <w:rPr>
          <w:rFonts w:eastAsiaTheme="minorEastAsia" w:hint="eastAsia"/>
          <w:sz w:val="28"/>
          <w:szCs w:val="22"/>
          <w:lang w:eastAsia="zh-CN"/>
        </w:rPr>
        <w:t>2</w:t>
      </w:r>
      <w:r w:rsidRPr="008E3153">
        <w:rPr>
          <w:rFonts w:eastAsiaTheme="minorEastAsia"/>
          <w:sz w:val="28"/>
          <w:szCs w:val="22"/>
          <w:lang w:eastAsia="zh-CN"/>
        </w:rPr>
        <w:t>.</w:t>
      </w:r>
      <w:r w:rsidR="002871BA">
        <w:rPr>
          <w:rFonts w:eastAsiaTheme="minorEastAsia"/>
          <w:sz w:val="28"/>
          <w:szCs w:val="22"/>
          <w:lang w:eastAsia="zh-CN"/>
        </w:rPr>
        <w:t>3</w:t>
      </w:r>
      <w:r w:rsidRPr="008E3153">
        <w:rPr>
          <w:rFonts w:eastAsiaTheme="minorEastAsia"/>
          <w:sz w:val="28"/>
          <w:szCs w:val="22"/>
          <w:lang w:eastAsia="zh-CN"/>
        </w:rPr>
        <w:t xml:space="preserve"> </w:t>
      </w:r>
      <w:r>
        <w:rPr>
          <w:rFonts w:eastAsiaTheme="minorEastAsia"/>
          <w:sz w:val="28"/>
          <w:szCs w:val="22"/>
          <w:lang w:eastAsia="zh-CN"/>
        </w:rPr>
        <w:t xml:space="preserve">Discussion </w:t>
      </w:r>
      <w:r w:rsidR="000728DB">
        <w:rPr>
          <w:rFonts w:eastAsiaTheme="minorEastAsia"/>
          <w:sz w:val="28"/>
          <w:szCs w:val="22"/>
          <w:lang w:eastAsia="zh-CN"/>
        </w:rPr>
        <w:t>on the data overhead and possible enhancements</w:t>
      </w:r>
    </w:p>
    <w:p w14:paraId="7C0EF13C" w14:textId="77777777" w:rsidR="00084FF6" w:rsidRDefault="00084FF6" w:rsidP="00084FF6">
      <w:pPr>
        <w:spacing w:after="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table in [3] has captured most of companies’ opinions, and thus it is a good starting point. For now, we have no idea much data will be collected for AI</w:t>
      </w:r>
      <w:r>
        <w:rPr>
          <w:rFonts w:eastAsiaTheme="minorEastAsia" w:hint="eastAsia"/>
          <w:sz w:val="22"/>
          <w:szCs w:val="22"/>
          <w:lang w:eastAsia="zh-CN"/>
        </w:rPr>
        <w:t>ML</w:t>
      </w:r>
      <w:r>
        <w:rPr>
          <w:rFonts w:eastAsiaTheme="minorEastAsia"/>
          <w:sz w:val="22"/>
          <w:szCs w:val="22"/>
          <w:lang w:eastAsia="zh-CN"/>
        </w:rPr>
        <w:t xml:space="preserve"> purposes (e.g. for model training), so it is worth to consider any problems caused by large data.</w:t>
      </w:r>
    </w:p>
    <w:p w14:paraId="3DA1005B" w14:textId="7F247548" w:rsidR="0065287C" w:rsidRPr="0065287C" w:rsidRDefault="0065287C">
      <w:pPr>
        <w:spacing w:after="0"/>
        <w:rPr>
          <w:rFonts w:eastAsiaTheme="minorEastAsia"/>
          <w:sz w:val="22"/>
          <w:szCs w:val="22"/>
          <w:lang w:eastAsia="zh-CN"/>
        </w:rPr>
      </w:pPr>
      <w:r>
        <w:rPr>
          <w:rFonts w:eastAsiaTheme="minorEastAsia"/>
          <w:sz w:val="22"/>
          <w:szCs w:val="22"/>
          <w:lang w:eastAsia="zh-CN"/>
        </w:rPr>
        <w:t xml:space="preserve">Among all mechanisms, logged MDT is to collect data when the UE is in idle/inactive states, and then try to send the reports to the NW when the UE moves to connected state. According to the current </w:t>
      </w:r>
      <w:r w:rsidR="005D16D0">
        <w:rPr>
          <w:rFonts w:eastAsiaTheme="minorEastAsia"/>
          <w:sz w:val="22"/>
          <w:szCs w:val="22"/>
          <w:lang w:eastAsia="zh-CN"/>
        </w:rPr>
        <w:t xml:space="preserve">TS 38.306, the UE supporting logged MDT shall support 64 KB for the logging. When the UE goes into connected state, the UE can include </w:t>
      </w:r>
      <w:r w:rsidR="005D16D0" w:rsidRPr="005D16D0">
        <w:rPr>
          <w:i/>
        </w:rPr>
        <w:t>logMeasAvailable-r16</w:t>
      </w:r>
      <w:r w:rsidR="005D16D0">
        <w:t xml:space="preserve"> </w:t>
      </w:r>
      <w:r w:rsidR="005D16D0" w:rsidRPr="005C38EE">
        <w:rPr>
          <w:rFonts w:eastAsiaTheme="minorEastAsia"/>
          <w:sz w:val="22"/>
          <w:szCs w:val="22"/>
          <w:lang w:eastAsia="zh-CN"/>
        </w:rPr>
        <w:t>in some UL RRC messages, and then the NW can use UEInformation procedure to request the UE to send the logged MDT reports.</w:t>
      </w:r>
      <w:r w:rsidR="00C32840" w:rsidRPr="005C38EE">
        <w:rPr>
          <w:rFonts w:eastAsiaTheme="minorEastAsia"/>
          <w:sz w:val="22"/>
          <w:szCs w:val="22"/>
          <w:lang w:eastAsia="zh-CN"/>
        </w:rPr>
        <w:t xml:space="preserve"> If the original logged MDT report is large (e.g. 10 KB), it will need two UEInformation procedures (9KB+1KB) for </w:t>
      </w:r>
      <w:r w:rsidR="00F96AB7" w:rsidRPr="005C38EE">
        <w:rPr>
          <w:rFonts w:eastAsiaTheme="minorEastAsia"/>
          <w:sz w:val="22"/>
          <w:szCs w:val="22"/>
          <w:lang w:eastAsia="zh-CN"/>
        </w:rPr>
        <w:t>transferring</w:t>
      </w:r>
      <w:r w:rsidR="00C32840" w:rsidRPr="005C38EE">
        <w:rPr>
          <w:rFonts w:eastAsiaTheme="minorEastAsia"/>
          <w:sz w:val="22"/>
          <w:szCs w:val="22"/>
          <w:lang w:eastAsia="zh-CN"/>
        </w:rPr>
        <w:t xml:space="preserve"> the whole report.</w:t>
      </w:r>
    </w:p>
    <w:p w14:paraId="54748F01" w14:textId="506442B2" w:rsidR="0065287C" w:rsidRPr="00F96AB7" w:rsidRDefault="0065287C">
      <w:pPr>
        <w:spacing w:after="0"/>
        <w:rPr>
          <w:rFonts w:eastAsiaTheme="minorEastAsia"/>
          <w:sz w:val="22"/>
          <w:szCs w:val="22"/>
          <w:lang w:eastAsia="zh-CN"/>
        </w:rPr>
      </w:pPr>
    </w:p>
    <w:tbl>
      <w:tblPr>
        <w:tblStyle w:val="af1"/>
        <w:tblW w:w="0" w:type="auto"/>
        <w:tblLook w:val="04A0" w:firstRow="1" w:lastRow="0" w:firstColumn="1" w:lastColumn="0" w:noHBand="0" w:noVBand="1"/>
      </w:tblPr>
      <w:tblGrid>
        <w:gridCol w:w="9629"/>
      </w:tblGrid>
      <w:tr w:rsidR="005D16D0" w14:paraId="194D100D" w14:textId="77777777" w:rsidTr="005D16D0">
        <w:tc>
          <w:tcPr>
            <w:tcW w:w="9855" w:type="dxa"/>
          </w:tcPr>
          <w:p w14:paraId="3C6D8064" w14:textId="77777777" w:rsidR="005D16D0" w:rsidRPr="001925DE" w:rsidRDefault="005D16D0" w:rsidP="005D16D0">
            <w:pPr>
              <w:pStyle w:val="TAL"/>
              <w:rPr>
                <w:b/>
                <w:bCs/>
                <w:i/>
                <w:iCs/>
              </w:rPr>
            </w:pPr>
            <w:r w:rsidRPr="001925DE">
              <w:rPr>
                <w:b/>
                <w:bCs/>
                <w:i/>
                <w:iCs/>
              </w:rPr>
              <w:t>loggedMeasurements-r16</w:t>
            </w:r>
          </w:p>
          <w:p w14:paraId="76A45490" w14:textId="7212183B" w:rsidR="005D16D0" w:rsidRDefault="005D16D0" w:rsidP="005D16D0">
            <w:pPr>
              <w:spacing w:after="0"/>
              <w:rPr>
                <w:rFonts w:eastAsiaTheme="minorEastAsia"/>
                <w:sz w:val="22"/>
                <w:szCs w:val="22"/>
                <w:lang w:eastAsia="zh-CN"/>
              </w:rPr>
            </w:pPr>
            <w:r w:rsidRPr="001925DE">
              <w:t>Indicates whether the UE supports logged measurements in RRC_IDLE and RRC_INACTIVE state. A UE that supports logged measurements shall support both periodical logging and event-triggered logging. The minimum memory size of MDT logged measurements is 64KB.</w:t>
            </w:r>
          </w:p>
        </w:tc>
      </w:tr>
    </w:tbl>
    <w:p w14:paraId="34A46D51" w14:textId="3C7ECD1C" w:rsidR="00B925F5" w:rsidRDefault="00B925F5">
      <w:pPr>
        <w:spacing w:after="0"/>
        <w:rPr>
          <w:rFonts w:eastAsiaTheme="minorEastAsia"/>
          <w:sz w:val="22"/>
          <w:szCs w:val="22"/>
          <w:lang w:eastAsia="zh-CN"/>
        </w:rPr>
      </w:pPr>
    </w:p>
    <w:p w14:paraId="678F74D3" w14:textId="58A48C73" w:rsidR="00F96AB7" w:rsidRPr="00F96AB7" w:rsidRDefault="00F96AB7">
      <w:pPr>
        <w:spacing w:after="0"/>
        <w:rPr>
          <w:rFonts w:eastAsiaTheme="minorEastAsia"/>
          <w:b/>
          <w:sz w:val="22"/>
          <w:szCs w:val="22"/>
          <w:lang w:eastAsia="zh-CN"/>
        </w:rPr>
      </w:pPr>
      <w:r w:rsidRPr="00F96AB7">
        <w:rPr>
          <w:rFonts w:eastAsiaTheme="minorEastAsia" w:hint="eastAsia"/>
          <w:b/>
          <w:sz w:val="22"/>
          <w:szCs w:val="22"/>
          <w:lang w:eastAsia="zh-CN"/>
        </w:rPr>
        <w:t>O</w:t>
      </w:r>
      <w:r w:rsidRPr="00F96AB7">
        <w:rPr>
          <w:rFonts w:eastAsiaTheme="minorEastAsia"/>
          <w:b/>
          <w:sz w:val="22"/>
          <w:szCs w:val="22"/>
          <w:lang w:eastAsia="zh-CN"/>
        </w:rPr>
        <w:t xml:space="preserve">bservation </w:t>
      </w:r>
      <w:r w:rsidR="00790286">
        <w:rPr>
          <w:rFonts w:eastAsiaTheme="minorEastAsia"/>
          <w:b/>
          <w:sz w:val="22"/>
          <w:szCs w:val="22"/>
          <w:lang w:eastAsia="zh-CN"/>
        </w:rPr>
        <w:t>2</w:t>
      </w:r>
      <w:r w:rsidRPr="00F96AB7">
        <w:rPr>
          <w:rFonts w:eastAsiaTheme="minorEastAsia"/>
          <w:b/>
          <w:sz w:val="22"/>
          <w:szCs w:val="22"/>
          <w:lang w:eastAsia="zh-CN"/>
        </w:rPr>
        <w:t xml:space="preserve">: </w:t>
      </w:r>
      <w:r>
        <w:rPr>
          <w:rFonts w:eastAsiaTheme="minorEastAsia"/>
          <w:b/>
          <w:sz w:val="22"/>
          <w:szCs w:val="22"/>
          <w:lang w:eastAsia="zh-CN"/>
        </w:rPr>
        <w:t xml:space="preserve">For logged MDT, the UE is required to support 64KB for the buffer, and the logMeasAvailable-r16 and UEInformation procedure are used for transferring the whole report. </w:t>
      </w:r>
      <w:r>
        <w:rPr>
          <w:rFonts w:eastAsiaTheme="minorEastAsia" w:hint="eastAsia"/>
          <w:b/>
          <w:sz w:val="22"/>
          <w:szCs w:val="22"/>
          <w:lang w:eastAsia="zh-CN"/>
        </w:rPr>
        <w:t>There</w:t>
      </w:r>
      <w:r>
        <w:rPr>
          <w:rFonts w:eastAsiaTheme="minorEastAsia"/>
          <w:b/>
          <w:sz w:val="22"/>
          <w:szCs w:val="22"/>
          <w:lang w:eastAsia="zh-CN"/>
        </w:rPr>
        <w:t xml:space="preserve"> may be multiple procedures for the transferring.</w:t>
      </w:r>
    </w:p>
    <w:p w14:paraId="55FD9962" w14:textId="77777777" w:rsidR="00BF0973" w:rsidRDefault="00BF0973">
      <w:pPr>
        <w:spacing w:after="0"/>
        <w:rPr>
          <w:rFonts w:eastAsiaTheme="minorEastAsia"/>
          <w:sz w:val="22"/>
          <w:szCs w:val="22"/>
          <w:lang w:eastAsia="zh-CN"/>
        </w:rPr>
      </w:pPr>
    </w:p>
    <w:p w14:paraId="0081C75D" w14:textId="5570DCF9" w:rsidR="00BA688D" w:rsidRDefault="00BA688D">
      <w:pPr>
        <w:spacing w:after="0"/>
        <w:rPr>
          <w:rFonts w:eastAsiaTheme="minorEastAsia"/>
          <w:sz w:val="22"/>
          <w:szCs w:val="22"/>
          <w:lang w:eastAsia="zh-CN"/>
        </w:rPr>
      </w:pPr>
      <w:r>
        <w:rPr>
          <w:rFonts w:eastAsiaTheme="minorEastAsia"/>
          <w:sz w:val="22"/>
          <w:szCs w:val="22"/>
          <w:lang w:eastAsia="zh-CN"/>
        </w:rPr>
        <w:t xml:space="preserve">For other data </w:t>
      </w:r>
      <w:r w:rsidR="005C38EE">
        <w:rPr>
          <w:rFonts w:eastAsiaTheme="minorEastAsia"/>
          <w:sz w:val="22"/>
          <w:szCs w:val="22"/>
          <w:lang w:eastAsia="zh-CN"/>
        </w:rPr>
        <w:t>collection</w:t>
      </w:r>
      <w:r>
        <w:rPr>
          <w:rFonts w:eastAsiaTheme="minorEastAsia"/>
          <w:sz w:val="22"/>
          <w:szCs w:val="22"/>
          <w:lang w:eastAsia="zh-CN"/>
        </w:rPr>
        <w:t xml:space="preserve"> mechanisms, if the RRC state to generate data and to transfer data to the network is connected state, the maximum payload per reporting is 9KB. For now, it seems to be no problems as the collected data may not be large. In addition, there is a Note in TS 38.331, and </w:t>
      </w:r>
      <w:r w:rsidR="00631414">
        <w:rPr>
          <w:rFonts w:eastAsiaTheme="minorEastAsia"/>
          <w:sz w:val="22"/>
          <w:szCs w:val="22"/>
          <w:lang w:eastAsia="zh-CN"/>
        </w:rPr>
        <w:t xml:space="preserve">the data collection </w:t>
      </w:r>
      <w:r w:rsidR="005C38EE">
        <w:rPr>
          <w:rFonts w:eastAsiaTheme="minorEastAsia"/>
          <w:sz w:val="22"/>
          <w:szCs w:val="22"/>
          <w:lang w:eastAsia="zh-CN"/>
        </w:rPr>
        <w:t>mechanisms</w:t>
      </w:r>
      <w:r w:rsidR="00631414">
        <w:rPr>
          <w:rFonts w:eastAsiaTheme="minorEastAsia"/>
          <w:sz w:val="22"/>
          <w:szCs w:val="22"/>
          <w:lang w:eastAsia="zh-CN"/>
        </w:rPr>
        <w:t xml:space="preserve"> can not use the segmentation of UL RRC message.</w:t>
      </w:r>
    </w:p>
    <w:p w14:paraId="31ADD139" w14:textId="77777777" w:rsidR="00BA688D" w:rsidRPr="00F10B4F" w:rsidRDefault="00BA688D" w:rsidP="00BA688D">
      <w:pPr>
        <w:pStyle w:val="NO"/>
      </w:pPr>
      <w:r w:rsidRPr="00F10B4F">
        <w:t>NOTE:</w:t>
      </w:r>
      <w:r w:rsidRPr="00F10B4F">
        <w:tab/>
        <w:t xml:space="preserve">The segmentation of UL DCCH message is only applicable to </w:t>
      </w:r>
      <w:r w:rsidRPr="00F10B4F">
        <w:rPr>
          <w:i/>
          <w:iCs/>
        </w:rPr>
        <w:t>UECapabilityInformation</w:t>
      </w:r>
      <w:r w:rsidRPr="00F10B4F">
        <w:t xml:space="preserve"> and </w:t>
      </w:r>
      <w:r w:rsidRPr="00F10B4F">
        <w:rPr>
          <w:i/>
        </w:rPr>
        <w:t>MeasurementReportAppLayer</w:t>
      </w:r>
      <w:r w:rsidRPr="00F10B4F">
        <w:t xml:space="preserve"> in this release.</w:t>
      </w:r>
    </w:p>
    <w:p w14:paraId="3D2E6372" w14:textId="3BAD0027" w:rsidR="00F96AB7" w:rsidRPr="00631414" w:rsidRDefault="00631414">
      <w:pPr>
        <w:spacing w:after="0"/>
        <w:rPr>
          <w:rFonts w:eastAsiaTheme="minorEastAsia"/>
          <w:b/>
          <w:sz w:val="22"/>
          <w:szCs w:val="22"/>
          <w:lang w:eastAsia="zh-CN"/>
        </w:rPr>
      </w:pPr>
      <w:r w:rsidRPr="00631414">
        <w:rPr>
          <w:rFonts w:eastAsiaTheme="minorEastAsia" w:hint="eastAsia"/>
          <w:b/>
          <w:sz w:val="22"/>
          <w:szCs w:val="22"/>
          <w:lang w:eastAsia="zh-CN"/>
        </w:rPr>
        <w:t>O</w:t>
      </w:r>
      <w:r w:rsidRPr="00631414">
        <w:rPr>
          <w:rFonts w:eastAsiaTheme="minorEastAsia"/>
          <w:b/>
          <w:sz w:val="22"/>
          <w:szCs w:val="22"/>
          <w:lang w:eastAsia="zh-CN"/>
        </w:rPr>
        <w:t xml:space="preserve">bservation </w:t>
      </w:r>
      <w:r w:rsidR="00790286">
        <w:rPr>
          <w:rFonts w:eastAsiaTheme="minorEastAsia"/>
          <w:b/>
          <w:sz w:val="22"/>
          <w:szCs w:val="22"/>
          <w:lang w:eastAsia="zh-CN"/>
        </w:rPr>
        <w:t>3</w:t>
      </w:r>
      <w:r w:rsidRPr="00631414">
        <w:rPr>
          <w:rFonts w:eastAsiaTheme="minorEastAsia"/>
          <w:b/>
          <w:sz w:val="22"/>
          <w:szCs w:val="22"/>
          <w:lang w:eastAsia="zh-CN"/>
        </w:rPr>
        <w:t xml:space="preserve">: The segmentation of UL </w:t>
      </w:r>
      <w:r>
        <w:rPr>
          <w:rFonts w:eastAsiaTheme="minorEastAsia"/>
          <w:b/>
          <w:sz w:val="22"/>
          <w:szCs w:val="22"/>
          <w:lang w:eastAsia="zh-CN"/>
        </w:rPr>
        <w:t>RRC</w:t>
      </w:r>
      <w:r w:rsidRPr="00631414">
        <w:rPr>
          <w:rFonts w:eastAsiaTheme="minorEastAsia"/>
          <w:b/>
          <w:sz w:val="22"/>
          <w:szCs w:val="22"/>
          <w:lang w:eastAsia="zh-CN"/>
        </w:rPr>
        <w:t xml:space="preserve"> message is only applicable to UECapabilityInformation and MeasurementReportAppLayer</w:t>
      </w:r>
      <w:r>
        <w:rPr>
          <w:rFonts w:eastAsiaTheme="minorEastAsia"/>
          <w:b/>
          <w:sz w:val="22"/>
          <w:szCs w:val="22"/>
          <w:lang w:eastAsia="zh-CN"/>
        </w:rPr>
        <w:t>, and it is not applicable to other UL RRC messages (related to data collection mechanisms).</w:t>
      </w:r>
    </w:p>
    <w:p w14:paraId="1BC71020" w14:textId="5F7E64F8" w:rsidR="00F96AB7" w:rsidRDefault="00F96AB7">
      <w:pPr>
        <w:spacing w:after="0"/>
        <w:rPr>
          <w:rFonts w:eastAsiaTheme="minorEastAsia"/>
          <w:sz w:val="22"/>
          <w:szCs w:val="22"/>
          <w:lang w:eastAsia="zh-CN"/>
        </w:rPr>
      </w:pPr>
    </w:p>
    <w:p w14:paraId="0EF4759C" w14:textId="565F1139" w:rsidR="00325E82" w:rsidRDefault="00222570">
      <w:pPr>
        <w:spacing w:after="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ith observation 2, for the data for AIML purpose, if the size is more than 9KB</w:t>
      </w:r>
      <w:r w:rsidR="00792235">
        <w:rPr>
          <w:rFonts w:eastAsiaTheme="minorEastAsia"/>
          <w:sz w:val="22"/>
          <w:szCs w:val="22"/>
          <w:lang w:eastAsia="zh-CN"/>
        </w:rPr>
        <w:t xml:space="preserve">, the current </w:t>
      </w:r>
      <w:r w:rsidR="005C38EE">
        <w:rPr>
          <w:rFonts w:eastAsiaTheme="minorEastAsia"/>
          <w:sz w:val="22"/>
          <w:szCs w:val="22"/>
          <w:lang w:eastAsia="zh-CN"/>
        </w:rPr>
        <w:t>mechanisms</w:t>
      </w:r>
      <w:r w:rsidR="00792235">
        <w:rPr>
          <w:rFonts w:eastAsiaTheme="minorEastAsia"/>
          <w:sz w:val="22"/>
          <w:szCs w:val="22"/>
          <w:lang w:eastAsia="zh-CN"/>
        </w:rPr>
        <w:t xml:space="preserve"> can not work, and it may need some enhancements. </w:t>
      </w:r>
      <w:r w:rsidR="00245DD5">
        <w:rPr>
          <w:rFonts w:eastAsiaTheme="minorEastAsia"/>
          <w:sz w:val="22"/>
          <w:szCs w:val="22"/>
          <w:lang w:eastAsia="zh-CN"/>
        </w:rPr>
        <w:t>The following option</w:t>
      </w:r>
      <w:r w:rsidR="00792235">
        <w:rPr>
          <w:rFonts w:eastAsiaTheme="minorEastAsia"/>
          <w:sz w:val="22"/>
          <w:szCs w:val="22"/>
          <w:lang w:eastAsia="zh-CN"/>
        </w:rPr>
        <w:t xml:space="preserve"> can be considered:</w:t>
      </w:r>
    </w:p>
    <w:p w14:paraId="17B2189B" w14:textId="49ABBA29" w:rsidR="004F4434" w:rsidRPr="000B1E4E" w:rsidRDefault="0078398A" w:rsidP="00B85207">
      <w:pPr>
        <w:pStyle w:val="af8"/>
        <w:numPr>
          <w:ilvl w:val="0"/>
          <w:numId w:val="7"/>
        </w:numPr>
        <w:spacing w:after="0"/>
        <w:ind w:firstLineChars="0"/>
        <w:rPr>
          <w:rFonts w:eastAsiaTheme="minorEastAsia"/>
          <w:sz w:val="22"/>
          <w:szCs w:val="22"/>
          <w:lang w:eastAsia="zh-CN"/>
        </w:rPr>
      </w:pPr>
      <w:r w:rsidRPr="000B1E4E">
        <w:rPr>
          <w:rFonts w:eastAsiaTheme="minorEastAsia"/>
          <w:sz w:val="22"/>
          <w:szCs w:val="22"/>
          <w:lang w:eastAsia="zh-CN"/>
        </w:rPr>
        <w:t>To apply the</w:t>
      </w:r>
      <w:r w:rsidR="00792235" w:rsidRPr="000B1E4E">
        <w:rPr>
          <w:rFonts w:eastAsiaTheme="minorEastAsia"/>
          <w:sz w:val="22"/>
          <w:szCs w:val="22"/>
          <w:lang w:eastAsia="zh-CN"/>
        </w:rPr>
        <w:t xml:space="preserve"> segmentation of UL RRC message</w:t>
      </w:r>
      <w:r w:rsidRPr="000B1E4E">
        <w:rPr>
          <w:rFonts w:eastAsiaTheme="minorEastAsia"/>
          <w:sz w:val="22"/>
          <w:szCs w:val="22"/>
          <w:lang w:eastAsia="zh-CN"/>
        </w:rPr>
        <w:t xml:space="preserve"> here</w:t>
      </w:r>
      <w:r w:rsidR="00792235" w:rsidRPr="000B1E4E">
        <w:rPr>
          <w:rFonts w:eastAsiaTheme="minorEastAsia"/>
          <w:sz w:val="22"/>
          <w:szCs w:val="22"/>
          <w:lang w:eastAsia="zh-CN"/>
        </w:rPr>
        <w:t xml:space="preserve">. For example, for </w:t>
      </w:r>
      <w:r w:rsidR="00792235" w:rsidRPr="000B1E4E">
        <w:rPr>
          <w:rFonts w:eastAsiaTheme="minorEastAsia"/>
          <w:i/>
          <w:sz w:val="22"/>
          <w:szCs w:val="22"/>
          <w:lang w:eastAsia="zh-CN"/>
        </w:rPr>
        <w:t>MeasurementReport</w:t>
      </w:r>
      <w:r w:rsidR="00792235" w:rsidRPr="000B1E4E">
        <w:rPr>
          <w:rFonts w:eastAsiaTheme="minorEastAsia"/>
          <w:sz w:val="22"/>
          <w:szCs w:val="22"/>
          <w:lang w:eastAsia="zh-CN"/>
        </w:rPr>
        <w:t xml:space="preserve"> message for immediate MDT, if the </w:t>
      </w:r>
      <w:r w:rsidR="00F42636" w:rsidRPr="000B1E4E">
        <w:rPr>
          <w:rFonts w:eastAsiaTheme="minorEastAsia"/>
          <w:sz w:val="22"/>
          <w:szCs w:val="22"/>
          <w:lang w:eastAsia="zh-CN"/>
        </w:rPr>
        <w:t>segmentation</w:t>
      </w:r>
      <w:r w:rsidR="00792235" w:rsidRPr="000B1E4E">
        <w:rPr>
          <w:rFonts w:eastAsiaTheme="minorEastAsia"/>
          <w:sz w:val="22"/>
          <w:szCs w:val="22"/>
          <w:lang w:eastAsia="zh-CN"/>
        </w:rPr>
        <w:t xml:space="preserve"> of UL RRC message is applicable, the UE can transfer the data with more than 9KB.</w:t>
      </w:r>
    </w:p>
    <w:p w14:paraId="3F855DD9" w14:textId="76EBB2FA" w:rsidR="00401EAF" w:rsidRPr="00401EAF" w:rsidRDefault="0095612F" w:rsidP="00146D94">
      <w:pPr>
        <w:spacing w:after="0"/>
        <w:rPr>
          <w:rFonts w:eastAsiaTheme="minorEastAsia"/>
          <w:b/>
          <w:sz w:val="22"/>
          <w:szCs w:val="22"/>
          <w:lang w:eastAsia="zh-CN"/>
        </w:rPr>
      </w:pPr>
      <w:r w:rsidRPr="00401EAF">
        <w:rPr>
          <w:rFonts w:eastAsiaTheme="minorEastAsia" w:hint="eastAsia"/>
          <w:b/>
          <w:sz w:val="22"/>
          <w:szCs w:val="22"/>
          <w:lang w:eastAsia="zh-CN"/>
        </w:rPr>
        <w:t>P</w:t>
      </w:r>
      <w:r w:rsidRPr="00401EAF">
        <w:rPr>
          <w:rFonts w:eastAsiaTheme="minorEastAsia"/>
          <w:b/>
          <w:sz w:val="22"/>
          <w:szCs w:val="22"/>
          <w:lang w:eastAsia="zh-CN"/>
        </w:rPr>
        <w:t xml:space="preserve">roposal </w:t>
      </w:r>
      <w:r w:rsidR="00790286">
        <w:rPr>
          <w:rFonts w:eastAsiaTheme="minorEastAsia"/>
          <w:b/>
          <w:sz w:val="22"/>
          <w:szCs w:val="22"/>
          <w:lang w:eastAsia="zh-CN"/>
        </w:rPr>
        <w:t>6</w:t>
      </w:r>
      <w:r w:rsidRPr="00401EAF">
        <w:rPr>
          <w:rFonts w:eastAsiaTheme="minorEastAsia"/>
          <w:b/>
          <w:sz w:val="22"/>
          <w:szCs w:val="22"/>
          <w:lang w:eastAsia="zh-CN"/>
        </w:rPr>
        <w:t xml:space="preserve">: </w:t>
      </w:r>
      <w:r w:rsidR="00401EAF">
        <w:rPr>
          <w:rFonts w:eastAsiaTheme="minorEastAsia"/>
          <w:b/>
          <w:sz w:val="22"/>
          <w:szCs w:val="22"/>
          <w:lang w:eastAsia="zh-CN"/>
        </w:rPr>
        <w:t xml:space="preserve">For data collection mechanisms (i.e. the UE generates and transfers data only in RRC connected </w:t>
      </w:r>
      <w:r w:rsidR="00401EAF">
        <w:rPr>
          <w:rFonts w:eastAsiaTheme="minorEastAsia" w:hint="eastAsia"/>
          <w:b/>
          <w:sz w:val="22"/>
          <w:szCs w:val="22"/>
          <w:lang w:eastAsia="zh-CN"/>
        </w:rPr>
        <w:t>state</w:t>
      </w:r>
      <w:r w:rsidR="00401EAF">
        <w:rPr>
          <w:rFonts w:eastAsiaTheme="minorEastAsia"/>
          <w:b/>
          <w:sz w:val="22"/>
          <w:szCs w:val="22"/>
          <w:lang w:eastAsia="zh-CN"/>
        </w:rPr>
        <w:t xml:space="preserve">), if the data size is more than 9KB, the current mechanisms can not work, </w:t>
      </w:r>
      <w:r w:rsidR="00764C31">
        <w:rPr>
          <w:rFonts w:eastAsiaTheme="minorEastAsia"/>
          <w:b/>
          <w:sz w:val="22"/>
          <w:szCs w:val="22"/>
          <w:lang w:eastAsia="zh-CN"/>
        </w:rPr>
        <w:t xml:space="preserve">and some enhancements can be considered, e.g. the segmentation of UL RRC </w:t>
      </w:r>
      <w:r w:rsidR="005674A7">
        <w:rPr>
          <w:rFonts w:eastAsiaTheme="minorEastAsia"/>
          <w:b/>
          <w:sz w:val="22"/>
          <w:szCs w:val="22"/>
          <w:lang w:eastAsia="zh-CN"/>
        </w:rPr>
        <w:t>message</w:t>
      </w:r>
      <w:r w:rsidR="00146D94">
        <w:rPr>
          <w:rFonts w:eastAsiaTheme="minorEastAsia"/>
          <w:b/>
          <w:sz w:val="22"/>
          <w:szCs w:val="22"/>
          <w:lang w:eastAsia="zh-CN"/>
        </w:rPr>
        <w:t>.</w:t>
      </w:r>
    </w:p>
    <w:p w14:paraId="4ACE79DA" w14:textId="77777777" w:rsidR="005D16D0" w:rsidRDefault="005D16D0">
      <w:pPr>
        <w:spacing w:after="0"/>
        <w:rPr>
          <w:rFonts w:eastAsiaTheme="minorEastAsia"/>
          <w:sz w:val="22"/>
          <w:szCs w:val="22"/>
          <w:lang w:eastAsia="zh-CN"/>
        </w:rPr>
      </w:pPr>
    </w:p>
    <w:p w14:paraId="17F4DD56" w14:textId="2FE367B7" w:rsidR="00B925F5" w:rsidRDefault="00B925F5" w:rsidP="00B925F5">
      <w:pPr>
        <w:pStyle w:val="2"/>
        <w:rPr>
          <w:rFonts w:eastAsiaTheme="minorEastAsia"/>
          <w:sz w:val="28"/>
          <w:szCs w:val="22"/>
          <w:lang w:eastAsia="zh-CN"/>
        </w:rPr>
      </w:pPr>
      <w:r w:rsidRPr="00D75C84">
        <w:rPr>
          <w:rFonts w:eastAsiaTheme="minorEastAsia" w:hint="eastAsia"/>
          <w:sz w:val="28"/>
          <w:szCs w:val="22"/>
          <w:lang w:eastAsia="zh-CN"/>
        </w:rPr>
        <w:lastRenderedPageBreak/>
        <w:t>2</w:t>
      </w:r>
      <w:r w:rsidRPr="00D75C84">
        <w:rPr>
          <w:rFonts w:eastAsiaTheme="minorEastAsia"/>
          <w:sz w:val="28"/>
          <w:szCs w:val="22"/>
          <w:lang w:eastAsia="zh-CN"/>
        </w:rPr>
        <w:t>.</w:t>
      </w:r>
      <w:r w:rsidR="002871BA" w:rsidRPr="00D75C84">
        <w:rPr>
          <w:rFonts w:eastAsiaTheme="minorEastAsia"/>
          <w:sz w:val="28"/>
          <w:szCs w:val="22"/>
          <w:lang w:eastAsia="zh-CN"/>
        </w:rPr>
        <w:t>4</w:t>
      </w:r>
      <w:r w:rsidRPr="00D75C84">
        <w:rPr>
          <w:rFonts w:eastAsiaTheme="minorEastAsia"/>
          <w:sz w:val="28"/>
          <w:szCs w:val="22"/>
          <w:lang w:eastAsia="zh-CN"/>
        </w:rPr>
        <w:t xml:space="preserve"> </w:t>
      </w:r>
      <w:r w:rsidR="005C35E4" w:rsidRPr="00D75C84">
        <w:rPr>
          <w:rFonts w:eastAsiaTheme="minorEastAsia"/>
          <w:sz w:val="28"/>
          <w:szCs w:val="22"/>
          <w:lang w:eastAsia="zh-CN"/>
        </w:rPr>
        <w:t>Discussion on EVEX</w:t>
      </w:r>
    </w:p>
    <w:p w14:paraId="3BB16AFC" w14:textId="055887F7" w:rsidR="005C35E4" w:rsidRPr="00435E38" w:rsidRDefault="00FD0D62" w:rsidP="005C35E4">
      <w:pPr>
        <w:spacing w:after="0"/>
        <w:rPr>
          <w:rFonts w:eastAsiaTheme="minorEastAsia"/>
          <w:sz w:val="22"/>
          <w:szCs w:val="22"/>
          <w:lang w:eastAsia="zh-CN"/>
        </w:rPr>
      </w:pPr>
      <w:r w:rsidRPr="00435E38">
        <w:rPr>
          <w:rFonts w:eastAsiaTheme="minorEastAsia" w:hint="eastAsia"/>
          <w:sz w:val="22"/>
          <w:szCs w:val="22"/>
          <w:lang w:eastAsia="zh-CN"/>
        </w:rPr>
        <w:t>A</w:t>
      </w:r>
      <w:r w:rsidRPr="00435E38">
        <w:rPr>
          <w:rFonts w:eastAsiaTheme="minorEastAsia"/>
          <w:sz w:val="22"/>
          <w:szCs w:val="22"/>
          <w:lang w:eastAsia="zh-CN"/>
        </w:rPr>
        <w:t xml:space="preserve">t the last RAN2 meeting, EVEX was discussed, and no </w:t>
      </w:r>
      <w:r w:rsidR="00F42636" w:rsidRPr="00435E38">
        <w:rPr>
          <w:rFonts w:eastAsiaTheme="minorEastAsia"/>
          <w:sz w:val="22"/>
          <w:szCs w:val="22"/>
          <w:lang w:eastAsia="zh-CN"/>
        </w:rPr>
        <w:t>conclusions</w:t>
      </w:r>
      <w:r w:rsidRPr="00435E38">
        <w:rPr>
          <w:rFonts w:eastAsiaTheme="minorEastAsia"/>
          <w:sz w:val="22"/>
          <w:szCs w:val="22"/>
          <w:lang w:eastAsia="zh-CN"/>
        </w:rPr>
        <w:t xml:space="preserve"> were made.</w:t>
      </w:r>
    </w:p>
    <w:p w14:paraId="1F42D8EA" w14:textId="2A66D001" w:rsidR="00FD0D62" w:rsidRPr="00435E38" w:rsidRDefault="00FD0D62" w:rsidP="005C35E4">
      <w:pPr>
        <w:spacing w:after="0"/>
        <w:rPr>
          <w:rFonts w:eastAsiaTheme="minorEastAsia"/>
          <w:sz w:val="22"/>
          <w:szCs w:val="22"/>
          <w:lang w:eastAsia="zh-CN"/>
        </w:rPr>
      </w:pPr>
      <w:r w:rsidRPr="00435E38">
        <w:rPr>
          <w:rFonts w:eastAsiaTheme="minorEastAsia" w:hint="eastAsia"/>
          <w:sz w:val="22"/>
          <w:szCs w:val="22"/>
          <w:lang w:eastAsia="zh-CN"/>
        </w:rPr>
        <w:t>F</w:t>
      </w:r>
      <w:r w:rsidRPr="00435E38">
        <w:rPr>
          <w:rFonts w:eastAsiaTheme="minorEastAsia"/>
          <w:sz w:val="22"/>
          <w:szCs w:val="22"/>
          <w:lang w:eastAsia="zh-CN"/>
        </w:rPr>
        <w:t xml:space="preserve">or EVEX, the </w:t>
      </w:r>
      <w:r w:rsidR="00F42636" w:rsidRPr="00435E38">
        <w:rPr>
          <w:rFonts w:eastAsiaTheme="minorEastAsia"/>
          <w:sz w:val="22"/>
          <w:szCs w:val="22"/>
          <w:lang w:eastAsia="zh-CN"/>
        </w:rPr>
        <w:t>relevant</w:t>
      </w:r>
      <w:r w:rsidRPr="00435E38">
        <w:rPr>
          <w:rFonts w:eastAsiaTheme="minorEastAsia"/>
          <w:sz w:val="22"/>
          <w:szCs w:val="22"/>
          <w:lang w:eastAsia="zh-CN"/>
        </w:rPr>
        <w:t xml:space="preserve"> specifications are:</w:t>
      </w:r>
    </w:p>
    <w:p w14:paraId="03EC5DF2" w14:textId="20318987" w:rsidR="00FD0D62" w:rsidRPr="00C106F0" w:rsidRDefault="00FD0D62" w:rsidP="00B85207">
      <w:pPr>
        <w:pStyle w:val="af8"/>
        <w:numPr>
          <w:ilvl w:val="0"/>
          <w:numId w:val="8"/>
        </w:numPr>
        <w:spacing w:after="0"/>
        <w:ind w:firstLineChars="0"/>
        <w:rPr>
          <w:rFonts w:eastAsiaTheme="minorEastAsia"/>
          <w:sz w:val="22"/>
          <w:szCs w:val="22"/>
          <w:lang w:eastAsia="zh-CN"/>
        </w:rPr>
      </w:pPr>
      <w:r w:rsidRPr="00C106F0">
        <w:rPr>
          <w:rFonts w:eastAsiaTheme="minorEastAsia"/>
          <w:sz w:val="22"/>
          <w:szCs w:val="22"/>
          <w:lang w:eastAsia="zh-CN"/>
        </w:rPr>
        <w:t>TS 26.531</w:t>
      </w:r>
      <w:r w:rsidR="00C106F0">
        <w:rPr>
          <w:rFonts w:eastAsiaTheme="minorEastAsia"/>
          <w:sz w:val="22"/>
          <w:szCs w:val="22"/>
          <w:lang w:eastAsia="zh-CN"/>
        </w:rPr>
        <w:t xml:space="preserve"> [5]</w:t>
      </w:r>
      <w:r w:rsidRPr="00C106F0">
        <w:rPr>
          <w:rFonts w:eastAsiaTheme="minorEastAsia"/>
          <w:sz w:val="22"/>
          <w:szCs w:val="22"/>
          <w:lang w:eastAsia="zh-CN"/>
        </w:rPr>
        <w:t>, Stage-2 for EVEX</w:t>
      </w:r>
    </w:p>
    <w:p w14:paraId="7DA93B9C" w14:textId="60A7AEEE" w:rsidR="00FD0D62" w:rsidRPr="00C106F0" w:rsidRDefault="00FD0D62" w:rsidP="00B85207">
      <w:pPr>
        <w:pStyle w:val="af8"/>
        <w:numPr>
          <w:ilvl w:val="0"/>
          <w:numId w:val="8"/>
        </w:numPr>
        <w:spacing w:after="0"/>
        <w:ind w:firstLineChars="0"/>
        <w:rPr>
          <w:rFonts w:eastAsiaTheme="minorEastAsia"/>
          <w:sz w:val="22"/>
          <w:szCs w:val="22"/>
          <w:lang w:eastAsia="zh-CN"/>
        </w:rPr>
      </w:pPr>
      <w:r w:rsidRPr="00C106F0">
        <w:rPr>
          <w:rFonts w:eastAsiaTheme="minorEastAsia"/>
          <w:sz w:val="22"/>
          <w:szCs w:val="22"/>
          <w:lang w:eastAsia="zh-CN"/>
        </w:rPr>
        <w:t>TS 26.532</w:t>
      </w:r>
      <w:r w:rsidR="00C106F0">
        <w:rPr>
          <w:rFonts w:eastAsiaTheme="minorEastAsia"/>
          <w:sz w:val="22"/>
          <w:szCs w:val="22"/>
          <w:lang w:eastAsia="zh-CN"/>
        </w:rPr>
        <w:t xml:space="preserve"> [6]</w:t>
      </w:r>
      <w:r w:rsidRPr="00C106F0">
        <w:rPr>
          <w:rFonts w:eastAsiaTheme="minorEastAsia"/>
          <w:sz w:val="22"/>
          <w:szCs w:val="22"/>
          <w:lang w:eastAsia="zh-CN"/>
        </w:rPr>
        <w:t>, Stage-3 for EVEX</w:t>
      </w:r>
    </w:p>
    <w:p w14:paraId="6668B177" w14:textId="58B9AAEC" w:rsidR="005C35E4" w:rsidRPr="00435E38" w:rsidRDefault="005C35E4" w:rsidP="005C35E4">
      <w:pPr>
        <w:spacing w:after="0"/>
        <w:rPr>
          <w:rFonts w:eastAsiaTheme="minorEastAsia"/>
          <w:sz w:val="22"/>
          <w:szCs w:val="22"/>
          <w:lang w:eastAsia="zh-CN"/>
        </w:rPr>
      </w:pPr>
    </w:p>
    <w:p w14:paraId="253060D4" w14:textId="3D26D1BB" w:rsidR="00103411" w:rsidRDefault="0045580D" w:rsidP="005C35E4">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ccording to [5] and [6], our understanding is that EVEX is about the data </w:t>
      </w:r>
      <w:r w:rsidR="00F42636">
        <w:rPr>
          <w:rFonts w:eastAsiaTheme="minorEastAsia"/>
          <w:sz w:val="22"/>
          <w:szCs w:val="22"/>
          <w:lang w:eastAsia="zh-CN"/>
        </w:rPr>
        <w:t>collection</w:t>
      </w:r>
      <w:r>
        <w:rPr>
          <w:rFonts w:eastAsiaTheme="minorEastAsia"/>
          <w:sz w:val="22"/>
          <w:szCs w:val="22"/>
          <w:lang w:eastAsia="zh-CN"/>
        </w:rPr>
        <w:t xml:space="preserve"> for UE application layer, and UE can transfer the data to Data Collection AF.</w:t>
      </w:r>
      <w:r w:rsidR="00103411">
        <w:rPr>
          <w:rFonts w:eastAsiaTheme="minorEastAsia"/>
          <w:sz w:val="22"/>
          <w:szCs w:val="22"/>
          <w:lang w:eastAsia="zh-CN"/>
        </w:rPr>
        <w:t xml:space="preserve"> So far, the data is not involving AS related data.</w:t>
      </w:r>
    </w:p>
    <w:p w14:paraId="1E90C456" w14:textId="4B3E26B8" w:rsidR="00103411" w:rsidRPr="00103411" w:rsidRDefault="00103411" w:rsidP="005C35E4">
      <w:pPr>
        <w:spacing w:after="0"/>
        <w:rPr>
          <w:rFonts w:eastAsiaTheme="minorEastAsia"/>
          <w:b/>
          <w:sz w:val="22"/>
          <w:szCs w:val="22"/>
          <w:lang w:eastAsia="zh-CN"/>
        </w:rPr>
      </w:pPr>
      <w:r w:rsidRPr="00103411">
        <w:rPr>
          <w:rFonts w:eastAsiaTheme="minorEastAsia" w:hint="eastAsia"/>
          <w:b/>
          <w:sz w:val="22"/>
          <w:szCs w:val="22"/>
          <w:lang w:eastAsia="zh-CN"/>
        </w:rPr>
        <w:t>O</w:t>
      </w:r>
      <w:r w:rsidRPr="00103411">
        <w:rPr>
          <w:rFonts w:eastAsiaTheme="minorEastAsia"/>
          <w:b/>
          <w:sz w:val="22"/>
          <w:szCs w:val="22"/>
          <w:lang w:eastAsia="zh-CN"/>
        </w:rPr>
        <w:t xml:space="preserve">bservation </w:t>
      </w:r>
      <w:r w:rsidR="00790286">
        <w:rPr>
          <w:rFonts w:eastAsiaTheme="minorEastAsia"/>
          <w:b/>
          <w:sz w:val="22"/>
          <w:szCs w:val="22"/>
          <w:lang w:eastAsia="zh-CN"/>
        </w:rPr>
        <w:t>4</w:t>
      </w:r>
      <w:r w:rsidRPr="00103411">
        <w:rPr>
          <w:rFonts w:eastAsiaTheme="minorEastAsia"/>
          <w:b/>
          <w:sz w:val="22"/>
          <w:szCs w:val="22"/>
          <w:lang w:eastAsia="zh-CN"/>
        </w:rPr>
        <w:t xml:space="preserve">: For EVEX, the data is only </w:t>
      </w:r>
      <w:r>
        <w:rPr>
          <w:rFonts w:eastAsiaTheme="minorEastAsia"/>
          <w:b/>
          <w:sz w:val="22"/>
          <w:szCs w:val="22"/>
          <w:lang w:eastAsia="zh-CN"/>
        </w:rPr>
        <w:t>from</w:t>
      </w:r>
      <w:r w:rsidRPr="00103411">
        <w:rPr>
          <w:rFonts w:eastAsiaTheme="minorEastAsia"/>
          <w:b/>
          <w:sz w:val="22"/>
          <w:szCs w:val="22"/>
          <w:lang w:eastAsia="zh-CN"/>
        </w:rPr>
        <w:t xml:space="preserve"> UE application layer.</w:t>
      </w:r>
    </w:p>
    <w:p w14:paraId="49708175" w14:textId="739249A6" w:rsidR="00EA1142" w:rsidRDefault="00EA1142" w:rsidP="005C35E4">
      <w:pPr>
        <w:spacing w:after="0"/>
        <w:rPr>
          <w:rFonts w:eastAsiaTheme="minorEastAsia"/>
          <w:sz w:val="22"/>
          <w:szCs w:val="22"/>
          <w:lang w:eastAsia="zh-CN"/>
        </w:rPr>
      </w:pPr>
    </w:p>
    <w:p w14:paraId="4E2065BB" w14:textId="07025218" w:rsidR="005C0163" w:rsidRDefault="00186162" w:rsidP="005C35E4">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different LCM purpose, the network entities may be different, so the motivation should be clarified. In addition, the current EVEX has not included AS related data, because there is no use case for the Data Collection AF to handle the data. If AS related data is considered for EVEX, we observe the following issues:</w:t>
      </w:r>
    </w:p>
    <w:p w14:paraId="7F1429AC" w14:textId="10D65F74" w:rsidR="00186162" w:rsidRPr="00FA7DCE" w:rsidRDefault="00186162" w:rsidP="00FA7DCE">
      <w:pPr>
        <w:pStyle w:val="af8"/>
        <w:numPr>
          <w:ilvl w:val="0"/>
          <w:numId w:val="7"/>
        </w:numPr>
        <w:spacing w:after="0"/>
        <w:ind w:firstLineChars="0"/>
        <w:rPr>
          <w:rFonts w:eastAsiaTheme="minorEastAsia"/>
          <w:sz w:val="22"/>
          <w:szCs w:val="22"/>
          <w:lang w:eastAsia="zh-CN"/>
        </w:rPr>
      </w:pPr>
      <w:r w:rsidRPr="00FA7DCE">
        <w:rPr>
          <w:rFonts w:eastAsiaTheme="minorEastAsia"/>
          <w:sz w:val="22"/>
          <w:szCs w:val="22"/>
          <w:lang w:eastAsia="zh-CN"/>
        </w:rPr>
        <w:t>How the user privacy is guaranteed for the relevant AS data</w:t>
      </w:r>
      <w:r w:rsidR="00B910AC">
        <w:rPr>
          <w:rFonts w:eastAsiaTheme="minorEastAsia"/>
          <w:sz w:val="22"/>
          <w:szCs w:val="22"/>
          <w:lang w:eastAsia="zh-CN"/>
        </w:rPr>
        <w:t xml:space="preserve">. For AIML-based features, the relevant data is still under RAN1 discussions, and our understanding is that most of the data </w:t>
      </w:r>
      <w:r w:rsidR="00A67347">
        <w:rPr>
          <w:rFonts w:eastAsiaTheme="minorEastAsia"/>
          <w:sz w:val="22"/>
          <w:szCs w:val="22"/>
          <w:lang w:eastAsia="zh-CN"/>
        </w:rPr>
        <w:t>are</w:t>
      </w:r>
      <w:r w:rsidR="00FA7DCE" w:rsidRPr="0015405F">
        <w:rPr>
          <w:rFonts w:eastAsiaTheme="minorEastAsia"/>
          <w:sz w:val="22"/>
          <w:szCs w:val="22"/>
          <w:lang w:eastAsia="zh-CN"/>
        </w:rPr>
        <w:t xml:space="preserve"> about </w:t>
      </w:r>
      <w:bookmarkStart w:id="3" w:name="_GoBack"/>
      <w:bookmarkEnd w:id="3"/>
      <w:r w:rsidR="00FA7DCE" w:rsidRPr="0015405F">
        <w:rPr>
          <w:rFonts w:eastAsiaTheme="minorEastAsia"/>
          <w:sz w:val="22"/>
          <w:szCs w:val="22"/>
          <w:lang w:eastAsia="zh-CN"/>
        </w:rPr>
        <w:t xml:space="preserve">radio </w:t>
      </w:r>
      <w:r w:rsidR="00FA7DCE" w:rsidRPr="00790286">
        <w:rPr>
          <w:rFonts w:eastAsiaTheme="minorEastAsia"/>
          <w:sz w:val="22"/>
          <w:szCs w:val="22"/>
          <w:lang w:eastAsia="zh-CN"/>
        </w:rPr>
        <w:t>information</w:t>
      </w:r>
      <w:r w:rsidR="0077788C">
        <w:rPr>
          <w:rFonts w:eastAsiaTheme="minorEastAsia"/>
          <w:sz w:val="22"/>
          <w:szCs w:val="22"/>
          <w:lang w:eastAsia="zh-CN"/>
        </w:rPr>
        <w:t xml:space="preserve">. The data is </w:t>
      </w:r>
      <w:r w:rsidR="00FA7DCE" w:rsidRPr="00790286">
        <w:rPr>
          <w:rFonts w:eastAsiaTheme="minorEastAsia"/>
          <w:sz w:val="22"/>
          <w:szCs w:val="22"/>
          <w:lang w:eastAsia="zh-CN"/>
        </w:rPr>
        <w:t>privacy sensitive</w:t>
      </w:r>
      <w:r w:rsidR="0077788C">
        <w:rPr>
          <w:rFonts w:eastAsiaTheme="minorEastAsia"/>
          <w:sz w:val="22"/>
          <w:szCs w:val="22"/>
          <w:lang w:eastAsia="zh-CN"/>
        </w:rPr>
        <w:t xml:space="preserve">, and some of </w:t>
      </w:r>
      <w:r w:rsidR="00883B92">
        <w:rPr>
          <w:rFonts w:eastAsiaTheme="minorEastAsia"/>
          <w:sz w:val="22"/>
          <w:szCs w:val="22"/>
          <w:lang w:eastAsia="zh-CN"/>
        </w:rPr>
        <w:t xml:space="preserve">RAN2 </w:t>
      </w:r>
      <w:r w:rsidR="0077788C">
        <w:rPr>
          <w:rFonts w:eastAsiaTheme="minorEastAsia"/>
          <w:sz w:val="22"/>
          <w:szCs w:val="22"/>
          <w:lang w:eastAsia="zh-CN"/>
        </w:rPr>
        <w:t>identified data collection mechanisms have provided user privacy protection (e.g. MDT)</w:t>
      </w:r>
      <w:r w:rsidR="00FA7DCE" w:rsidRPr="00790286">
        <w:rPr>
          <w:rFonts w:eastAsiaTheme="minorEastAsia"/>
          <w:sz w:val="22"/>
          <w:szCs w:val="22"/>
          <w:lang w:eastAsia="zh-CN"/>
        </w:rPr>
        <w:t>.</w:t>
      </w:r>
      <w:r w:rsidR="00B01DB6">
        <w:rPr>
          <w:rFonts w:eastAsiaTheme="minorEastAsia"/>
          <w:sz w:val="22"/>
          <w:szCs w:val="22"/>
          <w:lang w:eastAsia="zh-CN"/>
        </w:rPr>
        <w:t xml:space="preserve"> </w:t>
      </w:r>
      <w:r w:rsidR="00771146">
        <w:rPr>
          <w:rFonts w:eastAsiaTheme="minorEastAsia"/>
          <w:sz w:val="22"/>
          <w:szCs w:val="22"/>
          <w:lang w:eastAsia="zh-CN"/>
        </w:rPr>
        <w:t xml:space="preserve">If </w:t>
      </w:r>
      <w:r w:rsidR="00FA7DCE" w:rsidRPr="00790286">
        <w:rPr>
          <w:rFonts w:eastAsiaTheme="minorEastAsia"/>
          <w:sz w:val="22"/>
          <w:szCs w:val="22"/>
          <w:lang w:eastAsia="zh-CN"/>
        </w:rPr>
        <w:t xml:space="preserve">the configuration and collection of the data is performed by the Data Collection AF, </w:t>
      </w:r>
      <w:r w:rsidR="00B01DB6">
        <w:rPr>
          <w:rFonts w:eastAsiaTheme="minorEastAsia"/>
          <w:sz w:val="22"/>
          <w:szCs w:val="22"/>
          <w:lang w:eastAsia="zh-CN"/>
        </w:rPr>
        <w:t xml:space="preserve">we have concerns on the user privacy part. </w:t>
      </w:r>
      <w:r w:rsidR="000745D5">
        <w:rPr>
          <w:rFonts w:eastAsiaTheme="minorEastAsia"/>
          <w:sz w:val="22"/>
          <w:szCs w:val="22"/>
          <w:lang w:eastAsia="zh-CN"/>
        </w:rPr>
        <w:t xml:space="preserve">For example, </w:t>
      </w:r>
      <w:r w:rsidR="00B01DB6">
        <w:rPr>
          <w:rFonts w:eastAsiaTheme="minorEastAsia"/>
          <w:sz w:val="22"/>
          <w:szCs w:val="22"/>
          <w:lang w:eastAsia="zh-CN"/>
        </w:rPr>
        <w:t>TS 26.531 has defined “</w:t>
      </w:r>
      <w:r w:rsidR="00B01DB6" w:rsidRPr="00B01DB6">
        <w:rPr>
          <w:rFonts w:eastAsiaTheme="minorEastAsia"/>
          <w:sz w:val="22"/>
          <w:szCs w:val="22"/>
          <w:lang w:eastAsia="zh-CN"/>
        </w:rPr>
        <w:t>NOTE:</w:t>
      </w:r>
      <w:r w:rsidR="00B01DB6" w:rsidRPr="00B01DB6">
        <w:rPr>
          <w:rFonts w:eastAsiaTheme="minorEastAsia"/>
          <w:sz w:val="22"/>
          <w:szCs w:val="22"/>
          <w:lang w:eastAsia="zh-CN"/>
        </w:rPr>
        <w:tab/>
        <w:t>The Data Collection AF may be deployed outside the trusted domain, in which case the services it exposes to API invokers are mediated by the NEF.</w:t>
      </w:r>
      <w:r w:rsidR="00B01DB6">
        <w:rPr>
          <w:rFonts w:eastAsiaTheme="minorEastAsia"/>
          <w:sz w:val="22"/>
          <w:szCs w:val="22"/>
          <w:lang w:eastAsia="zh-CN"/>
        </w:rPr>
        <w:t xml:space="preserve">”, so we wonder how the user privacy is protected </w:t>
      </w:r>
      <w:r w:rsidR="008D23CD">
        <w:rPr>
          <w:rFonts w:eastAsiaTheme="minorEastAsia"/>
          <w:sz w:val="22"/>
          <w:szCs w:val="22"/>
          <w:lang w:eastAsia="zh-CN"/>
        </w:rPr>
        <w:t xml:space="preserve">if </w:t>
      </w:r>
      <w:r w:rsidR="00B01DB6">
        <w:rPr>
          <w:rFonts w:eastAsiaTheme="minorEastAsia"/>
          <w:sz w:val="22"/>
          <w:szCs w:val="22"/>
          <w:lang w:eastAsia="zh-CN"/>
        </w:rPr>
        <w:t>an entity outside the trusted domain</w:t>
      </w:r>
      <w:r w:rsidR="008D23CD">
        <w:rPr>
          <w:rFonts w:eastAsiaTheme="minorEastAsia"/>
          <w:sz w:val="22"/>
          <w:szCs w:val="22"/>
          <w:lang w:eastAsia="zh-CN"/>
        </w:rPr>
        <w:t xml:space="preserve"> is involved</w:t>
      </w:r>
    </w:p>
    <w:p w14:paraId="65069696" w14:textId="2B02F4BA" w:rsidR="00186162" w:rsidRDefault="00186162" w:rsidP="00B85207">
      <w:pPr>
        <w:pStyle w:val="af8"/>
        <w:numPr>
          <w:ilvl w:val="0"/>
          <w:numId w:val="7"/>
        </w:numPr>
        <w:spacing w:after="0"/>
        <w:ind w:firstLineChars="0"/>
        <w:rPr>
          <w:rFonts w:eastAsiaTheme="minorEastAsia"/>
          <w:sz w:val="22"/>
          <w:szCs w:val="22"/>
          <w:lang w:eastAsia="zh-CN"/>
        </w:rPr>
      </w:pPr>
      <w:r>
        <w:rPr>
          <w:rFonts w:eastAsiaTheme="minorEastAsia" w:hint="eastAsia"/>
          <w:sz w:val="22"/>
          <w:szCs w:val="22"/>
          <w:lang w:eastAsia="zh-CN"/>
        </w:rPr>
        <w:t>H</w:t>
      </w:r>
      <w:r>
        <w:rPr>
          <w:rFonts w:eastAsiaTheme="minorEastAsia"/>
          <w:sz w:val="22"/>
          <w:szCs w:val="22"/>
          <w:lang w:eastAsia="zh-CN"/>
        </w:rPr>
        <w:t>ow the data is exchanged between UE AS layer and UE Application layer</w:t>
      </w:r>
      <w:r w:rsidR="0070741A">
        <w:rPr>
          <w:rFonts w:eastAsiaTheme="minorEastAsia"/>
          <w:sz w:val="22"/>
          <w:szCs w:val="22"/>
          <w:lang w:eastAsia="zh-CN"/>
        </w:rPr>
        <w:t>, and how the configuration works</w:t>
      </w:r>
    </w:p>
    <w:p w14:paraId="4A3674DA" w14:textId="0367B595" w:rsidR="005C35E4" w:rsidRPr="000B1E4E" w:rsidRDefault="008B1D85" w:rsidP="00B85207">
      <w:pPr>
        <w:pStyle w:val="af8"/>
        <w:numPr>
          <w:ilvl w:val="0"/>
          <w:numId w:val="7"/>
        </w:numPr>
        <w:spacing w:after="0"/>
        <w:ind w:firstLineChars="0"/>
        <w:rPr>
          <w:rFonts w:eastAsiaTheme="minorEastAsia"/>
          <w:sz w:val="22"/>
          <w:szCs w:val="22"/>
          <w:lang w:eastAsia="zh-CN"/>
        </w:rPr>
      </w:pPr>
      <w:r w:rsidRPr="000B1E4E">
        <w:rPr>
          <w:rFonts w:eastAsiaTheme="minorEastAsia"/>
          <w:sz w:val="22"/>
          <w:szCs w:val="22"/>
          <w:lang w:eastAsia="zh-CN"/>
        </w:rPr>
        <w:t>UE capability considerations</w:t>
      </w:r>
    </w:p>
    <w:p w14:paraId="5377D7DD" w14:textId="1E5F09F0" w:rsidR="00EA7B9C" w:rsidRPr="008B076E" w:rsidRDefault="00EA7B9C" w:rsidP="005C35E4">
      <w:pPr>
        <w:spacing w:after="0"/>
        <w:rPr>
          <w:rFonts w:eastAsiaTheme="minorEastAsia"/>
          <w:b/>
          <w:sz w:val="22"/>
          <w:szCs w:val="22"/>
          <w:lang w:eastAsia="zh-CN"/>
        </w:rPr>
      </w:pPr>
      <w:r w:rsidRPr="008B076E">
        <w:rPr>
          <w:rFonts w:eastAsiaTheme="minorEastAsia" w:hint="eastAsia"/>
          <w:b/>
          <w:sz w:val="22"/>
          <w:szCs w:val="22"/>
          <w:lang w:eastAsia="zh-CN"/>
        </w:rPr>
        <w:t>P</w:t>
      </w:r>
      <w:r w:rsidRPr="008B076E">
        <w:rPr>
          <w:rFonts w:eastAsiaTheme="minorEastAsia"/>
          <w:b/>
          <w:sz w:val="22"/>
          <w:szCs w:val="22"/>
          <w:lang w:eastAsia="zh-CN"/>
        </w:rPr>
        <w:t xml:space="preserve">roposal </w:t>
      </w:r>
      <w:r w:rsidR="00790286">
        <w:rPr>
          <w:rFonts w:eastAsiaTheme="minorEastAsia"/>
          <w:b/>
          <w:sz w:val="22"/>
          <w:szCs w:val="22"/>
          <w:lang w:eastAsia="zh-CN"/>
        </w:rPr>
        <w:t>7</w:t>
      </w:r>
      <w:r w:rsidRPr="008B076E">
        <w:rPr>
          <w:rFonts w:eastAsiaTheme="minorEastAsia"/>
          <w:b/>
          <w:sz w:val="22"/>
          <w:szCs w:val="22"/>
          <w:lang w:eastAsia="zh-CN"/>
        </w:rPr>
        <w:t>: For EVEX for the purpose of AI for air interface, the following aspects should be discussed:</w:t>
      </w:r>
    </w:p>
    <w:p w14:paraId="5C197D58" w14:textId="706EFA97" w:rsidR="00EA7B9C" w:rsidRPr="008B076E" w:rsidRDefault="00EA7B9C" w:rsidP="00B85207">
      <w:pPr>
        <w:pStyle w:val="af8"/>
        <w:numPr>
          <w:ilvl w:val="0"/>
          <w:numId w:val="7"/>
        </w:numPr>
        <w:spacing w:after="0"/>
        <w:ind w:firstLineChars="0"/>
        <w:rPr>
          <w:rFonts w:eastAsiaTheme="minorEastAsia"/>
          <w:b/>
          <w:sz w:val="22"/>
          <w:szCs w:val="22"/>
          <w:lang w:eastAsia="zh-CN"/>
        </w:rPr>
      </w:pPr>
      <w:r w:rsidRPr="008B076E">
        <w:rPr>
          <w:rFonts w:eastAsiaTheme="minorEastAsia"/>
          <w:b/>
          <w:sz w:val="22"/>
          <w:szCs w:val="22"/>
          <w:lang w:eastAsia="zh-CN"/>
        </w:rPr>
        <w:t>Motivation</w:t>
      </w:r>
    </w:p>
    <w:p w14:paraId="2B0D593C" w14:textId="77777777" w:rsidR="00EA7B9C" w:rsidRPr="008B076E" w:rsidRDefault="00EA7B9C" w:rsidP="00B85207">
      <w:pPr>
        <w:pStyle w:val="af8"/>
        <w:numPr>
          <w:ilvl w:val="0"/>
          <w:numId w:val="7"/>
        </w:numPr>
        <w:spacing w:after="0"/>
        <w:ind w:firstLineChars="0"/>
        <w:rPr>
          <w:rFonts w:eastAsiaTheme="minorEastAsia"/>
          <w:b/>
          <w:sz w:val="22"/>
          <w:szCs w:val="22"/>
          <w:lang w:eastAsia="zh-CN"/>
        </w:rPr>
      </w:pPr>
      <w:r w:rsidRPr="008B076E">
        <w:rPr>
          <w:rFonts w:eastAsiaTheme="minorEastAsia"/>
          <w:b/>
          <w:sz w:val="22"/>
          <w:szCs w:val="22"/>
          <w:lang w:eastAsia="zh-CN"/>
        </w:rPr>
        <w:t>How the user privacy is guaranteed for the relevant AS data</w:t>
      </w:r>
    </w:p>
    <w:p w14:paraId="3A252DD6" w14:textId="2976DA29" w:rsidR="00EA7B9C" w:rsidRPr="00537CD0" w:rsidRDefault="00951196" w:rsidP="00B85207">
      <w:pPr>
        <w:pStyle w:val="af8"/>
        <w:numPr>
          <w:ilvl w:val="0"/>
          <w:numId w:val="7"/>
        </w:numPr>
        <w:spacing w:after="0"/>
        <w:ind w:firstLineChars="0"/>
        <w:rPr>
          <w:rFonts w:eastAsiaTheme="minorEastAsia"/>
          <w:b/>
          <w:sz w:val="22"/>
          <w:szCs w:val="22"/>
          <w:lang w:eastAsia="zh-CN"/>
        </w:rPr>
      </w:pPr>
      <w:r w:rsidRPr="00537CD0">
        <w:rPr>
          <w:rFonts w:eastAsiaTheme="minorEastAsia" w:hint="eastAsia"/>
          <w:b/>
          <w:sz w:val="22"/>
          <w:szCs w:val="22"/>
          <w:lang w:eastAsia="zh-CN"/>
        </w:rPr>
        <w:t>H</w:t>
      </w:r>
      <w:r w:rsidRPr="00537CD0">
        <w:rPr>
          <w:rFonts w:eastAsiaTheme="minorEastAsia"/>
          <w:b/>
          <w:sz w:val="22"/>
          <w:szCs w:val="22"/>
          <w:lang w:eastAsia="zh-CN"/>
        </w:rPr>
        <w:t>ow the data is exchanged between UE AS layer and UE Application layer, and how the configuration works</w:t>
      </w:r>
    </w:p>
    <w:p w14:paraId="4BF08BE7" w14:textId="3F5C38D1" w:rsidR="00EA7B9C" w:rsidRPr="008B076E" w:rsidRDefault="00EA7B9C" w:rsidP="00B85207">
      <w:pPr>
        <w:pStyle w:val="af8"/>
        <w:numPr>
          <w:ilvl w:val="0"/>
          <w:numId w:val="7"/>
        </w:numPr>
        <w:spacing w:after="0"/>
        <w:ind w:firstLineChars="0"/>
        <w:rPr>
          <w:rFonts w:eastAsiaTheme="minorEastAsia"/>
          <w:b/>
          <w:sz w:val="22"/>
          <w:szCs w:val="22"/>
          <w:lang w:eastAsia="zh-CN"/>
        </w:rPr>
      </w:pPr>
      <w:r w:rsidRPr="008B076E">
        <w:rPr>
          <w:rFonts w:eastAsiaTheme="minorEastAsia"/>
          <w:b/>
          <w:sz w:val="22"/>
          <w:szCs w:val="22"/>
          <w:lang w:eastAsia="zh-CN"/>
        </w:rPr>
        <w:t>UE capability considerations</w:t>
      </w:r>
    </w:p>
    <w:p w14:paraId="63E7B1A3" w14:textId="77777777" w:rsidR="00463382" w:rsidRPr="00A52D61" w:rsidRDefault="00463382">
      <w:pPr>
        <w:spacing w:after="0"/>
        <w:rPr>
          <w:rFonts w:eastAsiaTheme="minorEastAsia"/>
          <w:sz w:val="22"/>
          <w:szCs w:val="22"/>
          <w:lang w:eastAsia="zh-CN"/>
        </w:rPr>
      </w:pPr>
    </w:p>
    <w:p w14:paraId="4B396A51" w14:textId="77777777" w:rsidR="00A053D1" w:rsidRDefault="00827357">
      <w:pPr>
        <w:pStyle w:val="1"/>
      </w:pPr>
      <w:r>
        <w:t>3   Conclusion</w:t>
      </w:r>
    </w:p>
    <w:p w14:paraId="599335B7" w14:textId="0F2BA58F" w:rsidR="009A66EE" w:rsidRDefault="009A66EE" w:rsidP="009A66EE">
      <w:pPr>
        <w:pStyle w:val="a9"/>
        <w:spacing w:beforeLines="50" w:before="120"/>
        <w:rPr>
          <w:szCs w:val="22"/>
          <w:lang w:eastAsia="ko-KR"/>
        </w:rPr>
      </w:pPr>
      <w:r>
        <w:rPr>
          <w:szCs w:val="22"/>
          <w:lang w:eastAsia="ko-KR"/>
        </w:rPr>
        <w:t xml:space="preserve">In conclusion, </w:t>
      </w:r>
      <w:r w:rsidR="00DE294A">
        <w:rPr>
          <w:szCs w:val="22"/>
          <w:lang w:eastAsia="ko-KR"/>
        </w:rPr>
        <w:t>we have the following observations and proposals</w:t>
      </w:r>
      <w:r>
        <w:rPr>
          <w:szCs w:val="22"/>
          <w:lang w:eastAsia="ko-KR"/>
        </w:rPr>
        <w:t>:</w:t>
      </w:r>
    </w:p>
    <w:p w14:paraId="125FE075" w14:textId="5DC133D4" w:rsidR="00610A58" w:rsidRDefault="00CB5F82" w:rsidP="00C533FD">
      <w:pPr>
        <w:spacing w:after="0"/>
        <w:rPr>
          <w:rFonts w:eastAsiaTheme="minorEastAsia"/>
          <w:b/>
          <w:sz w:val="22"/>
          <w:szCs w:val="22"/>
          <w:lang w:eastAsia="zh-CN"/>
        </w:rPr>
      </w:pPr>
      <w:r w:rsidRPr="00CB5F82">
        <w:rPr>
          <w:rFonts w:eastAsiaTheme="minorEastAsia" w:hint="eastAsia"/>
          <w:b/>
          <w:sz w:val="22"/>
          <w:szCs w:val="22"/>
          <w:highlight w:val="green"/>
          <w:lang w:eastAsia="zh-CN"/>
        </w:rPr>
        <w:t>O</w:t>
      </w:r>
      <w:r w:rsidRPr="00CB5F82">
        <w:rPr>
          <w:rFonts w:eastAsiaTheme="minorEastAsia"/>
          <w:b/>
          <w:sz w:val="22"/>
          <w:szCs w:val="22"/>
          <w:highlight w:val="green"/>
          <w:lang w:eastAsia="zh-CN"/>
        </w:rPr>
        <w:t>n the requirements</w:t>
      </w:r>
    </w:p>
    <w:p w14:paraId="04D17DE4" w14:textId="77777777" w:rsidR="007703BE" w:rsidRDefault="007703BE" w:rsidP="007703BE">
      <w:pPr>
        <w:spacing w:after="0"/>
        <w:rPr>
          <w:rFonts w:eastAsiaTheme="minorEastAsia"/>
          <w:b/>
          <w:sz w:val="22"/>
          <w:szCs w:val="22"/>
          <w:lang w:val="en-US" w:eastAsia="zh-CN"/>
        </w:rPr>
      </w:pPr>
      <w:r w:rsidRPr="009123D6">
        <w:rPr>
          <w:rFonts w:eastAsiaTheme="minorEastAsia" w:hint="eastAsia"/>
          <w:b/>
          <w:sz w:val="22"/>
          <w:szCs w:val="22"/>
          <w:lang w:val="en-US" w:eastAsia="zh-CN"/>
        </w:rPr>
        <w:t>P</w:t>
      </w:r>
      <w:r w:rsidRPr="009123D6">
        <w:rPr>
          <w:rFonts w:eastAsiaTheme="minorEastAsia"/>
          <w:b/>
          <w:sz w:val="22"/>
          <w:szCs w:val="22"/>
          <w:lang w:val="en-US" w:eastAsia="zh-CN"/>
        </w:rPr>
        <w:t xml:space="preserve">roposal </w:t>
      </w:r>
      <w:r>
        <w:rPr>
          <w:rFonts w:eastAsiaTheme="minorEastAsia"/>
          <w:b/>
          <w:sz w:val="22"/>
          <w:szCs w:val="22"/>
          <w:lang w:val="en-US" w:eastAsia="zh-CN"/>
        </w:rPr>
        <w:t>1</w:t>
      </w:r>
      <w:r w:rsidRPr="009123D6">
        <w:rPr>
          <w:rFonts w:eastAsiaTheme="minorEastAsia"/>
          <w:b/>
          <w:sz w:val="22"/>
          <w:szCs w:val="22"/>
          <w:lang w:val="en-US" w:eastAsia="zh-CN"/>
        </w:rPr>
        <w:t>: RAN2 to consider using Table 1/2/3</w:t>
      </w:r>
      <w:r>
        <w:rPr>
          <w:rFonts w:eastAsiaTheme="minorEastAsia"/>
          <w:b/>
          <w:sz w:val="22"/>
          <w:szCs w:val="22"/>
          <w:lang w:val="en-US" w:eastAsia="zh-CN"/>
        </w:rPr>
        <w:t xml:space="preserve"> as starting point of data collection requirement per use case per LCM, and follow RAN1 progress.</w:t>
      </w:r>
    </w:p>
    <w:p w14:paraId="3AEEAFF7" w14:textId="77777777" w:rsidR="007703BE" w:rsidRDefault="007703BE" w:rsidP="007703BE">
      <w:pPr>
        <w:spacing w:after="0"/>
        <w:rPr>
          <w:rFonts w:eastAsiaTheme="minorEastAsia"/>
          <w:b/>
          <w:sz w:val="22"/>
          <w:szCs w:val="22"/>
          <w:lang w:eastAsia="zh-CN"/>
        </w:rPr>
      </w:pPr>
    </w:p>
    <w:p w14:paraId="5AD13573" w14:textId="03DFC755" w:rsidR="007703BE" w:rsidRDefault="007703BE" w:rsidP="007703BE">
      <w:pPr>
        <w:spacing w:after="0"/>
        <w:rPr>
          <w:rFonts w:eastAsiaTheme="minorEastAsia"/>
          <w:b/>
          <w:sz w:val="22"/>
          <w:szCs w:val="22"/>
          <w:lang w:eastAsia="zh-CN"/>
        </w:rPr>
      </w:pPr>
      <w:r w:rsidRPr="007870E5">
        <w:rPr>
          <w:rFonts w:eastAsiaTheme="minorEastAsia"/>
          <w:b/>
          <w:sz w:val="22"/>
          <w:szCs w:val="22"/>
          <w:lang w:eastAsia="zh-CN"/>
        </w:rPr>
        <w:t>Proposal 2: For the input/output data, RAN2</w:t>
      </w:r>
      <w:r>
        <w:rPr>
          <w:rFonts w:eastAsiaTheme="minorEastAsia"/>
          <w:b/>
          <w:sz w:val="22"/>
          <w:szCs w:val="22"/>
          <w:lang w:eastAsia="zh-CN"/>
        </w:rPr>
        <w:t xml:space="preserve"> can follow the RAN1 discussion on the requirements, such as:</w:t>
      </w:r>
    </w:p>
    <w:p w14:paraId="26FC648E" w14:textId="77777777" w:rsidR="007703BE" w:rsidRDefault="007703BE" w:rsidP="007703BE">
      <w:pPr>
        <w:pStyle w:val="af8"/>
        <w:numPr>
          <w:ilvl w:val="0"/>
          <w:numId w:val="6"/>
        </w:numPr>
        <w:spacing w:after="0"/>
        <w:ind w:firstLineChars="0"/>
        <w:rPr>
          <w:rFonts w:eastAsiaTheme="minorEastAsia"/>
          <w:b/>
          <w:sz w:val="22"/>
          <w:szCs w:val="22"/>
          <w:lang w:eastAsia="zh-CN"/>
        </w:rPr>
      </w:pPr>
      <w:r>
        <w:rPr>
          <w:rFonts w:eastAsiaTheme="minorEastAsia"/>
          <w:b/>
          <w:sz w:val="22"/>
          <w:szCs w:val="22"/>
          <w:lang w:eastAsia="zh-CN"/>
        </w:rPr>
        <w:t>For each measurement, which entity generates it</w:t>
      </w:r>
    </w:p>
    <w:p w14:paraId="3BAA6504" w14:textId="77777777" w:rsidR="007703BE" w:rsidRPr="008B0FA1" w:rsidRDefault="007703BE" w:rsidP="007703BE">
      <w:pPr>
        <w:pStyle w:val="af8"/>
        <w:numPr>
          <w:ilvl w:val="0"/>
          <w:numId w:val="6"/>
        </w:numPr>
        <w:spacing w:after="0"/>
        <w:ind w:firstLineChars="0"/>
        <w:rPr>
          <w:rFonts w:eastAsiaTheme="minorEastAsia"/>
          <w:b/>
          <w:sz w:val="22"/>
          <w:szCs w:val="22"/>
          <w:lang w:eastAsia="zh-CN"/>
        </w:rPr>
      </w:pPr>
      <w:r>
        <w:rPr>
          <w:rFonts w:eastAsiaTheme="minorEastAsia" w:hint="eastAsia"/>
          <w:b/>
          <w:sz w:val="22"/>
          <w:szCs w:val="22"/>
          <w:lang w:eastAsia="zh-CN"/>
        </w:rPr>
        <w:t>F</w:t>
      </w:r>
      <w:r>
        <w:rPr>
          <w:rFonts w:eastAsiaTheme="minorEastAsia"/>
          <w:b/>
          <w:sz w:val="22"/>
          <w:szCs w:val="22"/>
          <w:lang w:eastAsia="zh-CN"/>
        </w:rPr>
        <w:t>or each measurement, whether it is needed to send it from node A to node B</w:t>
      </w:r>
    </w:p>
    <w:p w14:paraId="17F82F3F" w14:textId="4C0A80DA" w:rsidR="00CB5F82" w:rsidRPr="007703BE" w:rsidRDefault="00CB5F82" w:rsidP="00C533FD">
      <w:pPr>
        <w:spacing w:after="0"/>
        <w:rPr>
          <w:rFonts w:eastAsiaTheme="minorEastAsia"/>
          <w:b/>
          <w:sz w:val="22"/>
          <w:szCs w:val="22"/>
          <w:lang w:eastAsia="zh-CN"/>
        </w:rPr>
      </w:pPr>
    </w:p>
    <w:p w14:paraId="56045A46" w14:textId="77777777" w:rsidR="007703BE" w:rsidRDefault="007703BE" w:rsidP="007703BE">
      <w:pPr>
        <w:spacing w:after="0"/>
        <w:rPr>
          <w:rFonts w:eastAsiaTheme="minorEastAsia"/>
          <w:b/>
          <w:sz w:val="22"/>
          <w:szCs w:val="22"/>
          <w:lang w:eastAsia="zh-CN"/>
        </w:rPr>
      </w:pPr>
      <w:r w:rsidRPr="00030CD9">
        <w:rPr>
          <w:rFonts w:eastAsiaTheme="minorEastAsia"/>
          <w:b/>
          <w:sz w:val="22"/>
          <w:szCs w:val="22"/>
          <w:lang w:eastAsia="zh-CN"/>
        </w:rPr>
        <w:t xml:space="preserve">Proposal </w:t>
      </w:r>
      <w:r>
        <w:rPr>
          <w:rFonts w:eastAsiaTheme="minorEastAsia"/>
          <w:b/>
          <w:sz w:val="22"/>
          <w:szCs w:val="22"/>
          <w:lang w:eastAsia="zh-CN"/>
        </w:rPr>
        <w:t>3: For data collection requirements, it is proposed RAN2 to also discuss the following aspects for model training, inference and monitoring:</w:t>
      </w:r>
    </w:p>
    <w:p w14:paraId="000817F5" w14:textId="77777777" w:rsidR="007703BE" w:rsidRDefault="007703BE" w:rsidP="007703BE">
      <w:pPr>
        <w:pStyle w:val="af8"/>
        <w:numPr>
          <w:ilvl w:val="0"/>
          <w:numId w:val="6"/>
        </w:numPr>
        <w:spacing w:after="0"/>
        <w:ind w:firstLineChars="0"/>
        <w:rPr>
          <w:rFonts w:eastAsiaTheme="minorEastAsia"/>
          <w:b/>
          <w:sz w:val="22"/>
          <w:szCs w:val="22"/>
          <w:lang w:eastAsia="zh-CN"/>
        </w:rPr>
      </w:pPr>
      <w:r>
        <w:rPr>
          <w:rFonts w:eastAsiaTheme="minorEastAsia"/>
          <w:b/>
          <w:sz w:val="22"/>
          <w:szCs w:val="22"/>
          <w:lang w:eastAsia="zh-CN"/>
        </w:rPr>
        <w:t>Latency for the reporting</w:t>
      </w:r>
    </w:p>
    <w:p w14:paraId="518BD464" w14:textId="77777777" w:rsidR="007703BE" w:rsidRDefault="007703BE" w:rsidP="007703BE">
      <w:pPr>
        <w:pStyle w:val="af8"/>
        <w:numPr>
          <w:ilvl w:val="0"/>
          <w:numId w:val="6"/>
        </w:numPr>
        <w:spacing w:after="0"/>
        <w:ind w:firstLineChars="0"/>
        <w:rPr>
          <w:rFonts w:eastAsiaTheme="minorEastAsia"/>
          <w:b/>
          <w:sz w:val="22"/>
          <w:szCs w:val="22"/>
          <w:lang w:eastAsia="zh-CN"/>
        </w:rPr>
      </w:pPr>
      <w:r>
        <w:rPr>
          <w:rFonts w:eastAsiaTheme="minorEastAsia" w:hint="eastAsia"/>
          <w:b/>
          <w:sz w:val="22"/>
          <w:szCs w:val="22"/>
          <w:lang w:eastAsia="zh-CN"/>
        </w:rPr>
        <w:t>N</w:t>
      </w:r>
      <w:r>
        <w:rPr>
          <w:rFonts w:eastAsiaTheme="minorEastAsia"/>
          <w:b/>
          <w:sz w:val="22"/>
          <w:szCs w:val="22"/>
          <w:lang w:eastAsia="zh-CN"/>
        </w:rPr>
        <w:t>eed to be (temporarily) stored at the UE</w:t>
      </w:r>
    </w:p>
    <w:p w14:paraId="7C5FD79E" w14:textId="77777777" w:rsidR="007703BE" w:rsidRPr="00030CD9" w:rsidRDefault="007703BE" w:rsidP="007703BE">
      <w:pPr>
        <w:pStyle w:val="af8"/>
        <w:numPr>
          <w:ilvl w:val="0"/>
          <w:numId w:val="6"/>
        </w:numPr>
        <w:spacing w:after="0"/>
        <w:ind w:firstLineChars="0"/>
        <w:rPr>
          <w:rFonts w:eastAsiaTheme="minorEastAsia"/>
          <w:b/>
          <w:sz w:val="22"/>
          <w:szCs w:val="22"/>
          <w:lang w:eastAsia="zh-CN"/>
        </w:rPr>
      </w:pPr>
      <w:r>
        <w:rPr>
          <w:rFonts w:eastAsiaTheme="minorEastAsia"/>
          <w:b/>
          <w:sz w:val="22"/>
          <w:szCs w:val="22"/>
          <w:lang w:eastAsia="zh-CN"/>
        </w:rPr>
        <w:t>Data size</w:t>
      </w:r>
    </w:p>
    <w:p w14:paraId="1C010561" w14:textId="6E380EFC" w:rsidR="00CB5F82" w:rsidRDefault="00CB5F82" w:rsidP="00C533FD">
      <w:pPr>
        <w:spacing w:after="0"/>
        <w:rPr>
          <w:rFonts w:eastAsiaTheme="minorEastAsia"/>
          <w:b/>
          <w:sz w:val="22"/>
          <w:szCs w:val="22"/>
          <w:lang w:eastAsia="zh-CN"/>
        </w:rPr>
      </w:pPr>
    </w:p>
    <w:p w14:paraId="77A3D4F3" w14:textId="62BA7B6D" w:rsidR="00CB5F82" w:rsidRDefault="00CB5F82" w:rsidP="00C533FD">
      <w:pPr>
        <w:spacing w:after="0"/>
        <w:rPr>
          <w:rFonts w:eastAsiaTheme="minorEastAsia"/>
          <w:b/>
          <w:sz w:val="22"/>
          <w:szCs w:val="22"/>
          <w:lang w:eastAsia="zh-CN"/>
        </w:rPr>
      </w:pPr>
      <w:r w:rsidRPr="00CB5F82">
        <w:rPr>
          <w:rFonts w:eastAsiaTheme="minorEastAsia" w:hint="eastAsia"/>
          <w:b/>
          <w:sz w:val="22"/>
          <w:szCs w:val="22"/>
          <w:highlight w:val="green"/>
          <w:lang w:eastAsia="zh-CN"/>
        </w:rPr>
        <w:t>O</w:t>
      </w:r>
      <w:r w:rsidRPr="00CB5F82">
        <w:rPr>
          <w:rFonts w:eastAsiaTheme="minorEastAsia"/>
          <w:b/>
          <w:sz w:val="22"/>
          <w:szCs w:val="22"/>
          <w:highlight w:val="green"/>
          <w:lang w:eastAsia="zh-CN"/>
        </w:rPr>
        <w:t xml:space="preserve">n the </w:t>
      </w:r>
      <w:r>
        <w:rPr>
          <w:rFonts w:eastAsiaTheme="minorEastAsia"/>
          <w:b/>
          <w:sz w:val="22"/>
          <w:szCs w:val="22"/>
          <w:highlight w:val="green"/>
          <w:lang w:eastAsia="zh-CN"/>
        </w:rPr>
        <w:t>applicability</w:t>
      </w:r>
    </w:p>
    <w:p w14:paraId="7BFFE0D9" w14:textId="77777777" w:rsidR="007703BE" w:rsidRPr="009D73F8" w:rsidRDefault="007703BE" w:rsidP="007703BE">
      <w:pPr>
        <w:spacing w:after="0"/>
        <w:rPr>
          <w:rFonts w:eastAsiaTheme="minorEastAsia"/>
          <w:b/>
          <w:sz w:val="22"/>
          <w:szCs w:val="22"/>
          <w:lang w:eastAsia="zh-CN"/>
        </w:rPr>
      </w:pPr>
      <w:r w:rsidRPr="009D73F8">
        <w:rPr>
          <w:rFonts w:eastAsiaTheme="minorEastAsia" w:hint="eastAsia"/>
          <w:b/>
          <w:sz w:val="22"/>
          <w:szCs w:val="22"/>
          <w:lang w:eastAsia="zh-CN"/>
        </w:rPr>
        <w:lastRenderedPageBreak/>
        <w:t>O</w:t>
      </w:r>
      <w:r w:rsidRPr="009D73F8">
        <w:rPr>
          <w:rFonts w:eastAsiaTheme="minorEastAsia"/>
          <w:b/>
          <w:sz w:val="22"/>
          <w:szCs w:val="22"/>
          <w:lang w:eastAsia="zh-CN"/>
        </w:rPr>
        <w:t xml:space="preserve">bservation </w:t>
      </w:r>
      <w:r>
        <w:rPr>
          <w:rFonts w:eastAsiaTheme="minorEastAsia"/>
          <w:b/>
          <w:sz w:val="22"/>
          <w:szCs w:val="22"/>
          <w:lang w:eastAsia="zh-CN"/>
        </w:rPr>
        <w:t>1</w:t>
      </w:r>
      <w:r w:rsidRPr="009D73F8">
        <w:rPr>
          <w:rFonts w:eastAsiaTheme="minorEastAsia"/>
          <w:b/>
          <w:sz w:val="22"/>
          <w:szCs w:val="22"/>
          <w:lang w:eastAsia="zh-CN"/>
        </w:rPr>
        <w:t>: For L1 measurement (CSI reporting), if all the data to be collected can be supported by existing reporting scheme, L1 measurement (CSI reporting) can be reused.</w:t>
      </w:r>
    </w:p>
    <w:p w14:paraId="2261CC3C" w14:textId="77777777" w:rsidR="007703BE" w:rsidRDefault="007703BE" w:rsidP="007703BE">
      <w:pPr>
        <w:spacing w:before="100" w:beforeAutospacing="1" w:after="0"/>
        <w:rPr>
          <w:rFonts w:eastAsiaTheme="minorEastAsia"/>
          <w:b/>
          <w:sz w:val="22"/>
          <w:szCs w:val="22"/>
          <w:lang w:eastAsia="zh-CN"/>
        </w:rPr>
      </w:pPr>
      <w:r w:rsidRPr="000526B8">
        <w:rPr>
          <w:rFonts w:eastAsiaTheme="minorEastAsia" w:hint="eastAsia"/>
          <w:b/>
          <w:sz w:val="22"/>
          <w:szCs w:val="22"/>
          <w:lang w:eastAsia="zh-CN"/>
        </w:rPr>
        <w:t>P</w:t>
      </w:r>
      <w:r w:rsidRPr="000526B8">
        <w:rPr>
          <w:rFonts w:eastAsiaTheme="minorEastAsia"/>
          <w:b/>
          <w:sz w:val="22"/>
          <w:szCs w:val="22"/>
          <w:lang w:eastAsia="zh-CN"/>
        </w:rPr>
        <w:t xml:space="preserve">roposal </w:t>
      </w:r>
      <w:r>
        <w:rPr>
          <w:rFonts w:eastAsiaTheme="minorEastAsia"/>
          <w:b/>
          <w:sz w:val="22"/>
          <w:szCs w:val="22"/>
          <w:lang w:eastAsia="zh-CN"/>
        </w:rPr>
        <w:t xml:space="preserve">4: For CSI/BM use cases, </w:t>
      </w:r>
      <w:r>
        <w:rPr>
          <w:rFonts w:eastAsiaTheme="minorEastAsia" w:hint="eastAsia"/>
          <w:b/>
          <w:sz w:val="22"/>
          <w:szCs w:val="22"/>
          <w:lang w:eastAsia="zh-CN"/>
        </w:rPr>
        <w:t>immediate</w:t>
      </w:r>
      <w:r>
        <w:rPr>
          <w:rFonts w:eastAsiaTheme="minorEastAsia"/>
          <w:b/>
          <w:sz w:val="22"/>
          <w:szCs w:val="22"/>
          <w:lang w:eastAsia="zh-CN"/>
        </w:rPr>
        <w:t xml:space="preserve"> MDT can be considered to do the data collection. How to enhance immediate MDT can be further discussed.</w:t>
      </w:r>
    </w:p>
    <w:p w14:paraId="5B1BC4CA" w14:textId="05735680" w:rsidR="00CB5F82" w:rsidRPr="007703BE" w:rsidRDefault="007703BE" w:rsidP="00656D07">
      <w:pPr>
        <w:spacing w:before="100" w:beforeAutospacing="1" w:after="0"/>
        <w:rPr>
          <w:rFonts w:eastAsiaTheme="minorEastAsia"/>
          <w:b/>
          <w:sz w:val="22"/>
          <w:szCs w:val="22"/>
          <w:lang w:eastAsia="zh-CN"/>
        </w:rPr>
      </w:pPr>
      <w:r w:rsidRPr="000526B8">
        <w:rPr>
          <w:rFonts w:eastAsiaTheme="minorEastAsia" w:hint="eastAsia"/>
          <w:b/>
          <w:sz w:val="22"/>
          <w:szCs w:val="22"/>
          <w:lang w:eastAsia="zh-CN"/>
        </w:rPr>
        <w:t>P</w:t>
      </w:r>
      <w:r w:rsidRPr="000526B8">
        <w:rPr>
          <w:rFonts w:eastAsiaTheme="minorEastAsia"/>
          <w:b/>
          <w:sz w:val="22"/>
          <w:szCs w:val="22"/>
          <w:lang w:eastAsia="zh-CN"/>
        </w:rPr>
        <w:t xml:space="preserve">roposal </w:t>
      </w:r>
      <w:r>
        <w:rPr>
          <w:rFonts w:eastAsiaTheme="minorEastAsia"/>
          <w:b/>
          <w:sz w:val="22"/>
          <w:szCs w:val="22"/>
          <w:lang w:eastAsia="zh-CN"/>
        </w:rPr>
        <w:t xml:space="preserve">5: For Positioning use case, if data collection requirement is between UE and gNB, </w:t>
      </w:r>
      <w:r>
        <w:rPr>
          <w:rFonts w:eastAsiaTheme="minorEastAsia" w:hint="eastAsia"/>
          <w:b/>
          <w:sz w:val="22"/>
          <w:szCs w:val="22"/>
          <w:lang w:eastAsia="zh-CN"/>
        </w:rPr>
        <w:t>immediate</w:t>
      </w:r>
      <w:r>
        <w:rPr>
          <w:rFonts w:eastAsiaTheme="minorEastAsia"/>
          <w:b/>
          <w:sz w:val="22"/>
          <w:szCs w:val="22"/>
          <w:lang w:eastAsia="zh-CN"/>
        </w:rPr>
        <w:t xml:space="preserve"> MDT mechanism can be considered to do the data collection; and if data collection requirement is between UE and LMF, LPP mechanism can be considered to do the data collection. How to enhance immediate MDT/LPP can be further discussed.</w:t>
      </w:r>
    </w:p>
    <w:p w14:paraId="44ED46AE" w14:textId="5DBD5E0C" w:rsidR="00CB5F82" w:rsidRDefault="00CB5F82" w:rsidP="00C533FD">
      <w:pPr>
        <w:spacing w:after="0"/>
        <w:rPr>
          <w:rFonts w:eastAsiaTheme="minorEastAsia"/>
          <w:b/>
          <w:sz w:val="22"/>
          <w:szCs w:val="22"/>
          <w:lang w:eastAsia="zh-CN"/>
        </w:rPr>
      </w:pPr>
    </w:p>
    <w:p w14:paraId="124A82B3" w14:textId="1A40AC24" w:rsidR="00CB5F82" w:rsidRDefault="00CB5F82" w:rsidP="00CB5F82">
      <w:pPr>
        <w:spacing w:after="0"/>
        <w:rPr>
          <w:rFonts w:eastAsiaTheme="minorEastAsia"/>
          <w:b/>
          <w:sz w:val="22"/>
          <w:szCs w:val="22"/>
          <w:lang w:eastAsia="zh-CN"/>
        </w:rPr>
      </w:pPr>
      <w:r w:rsidRPr="00CB5F82">
        <w:rPr>
          <w:rFonts w:eastAsiaTheme="minorEastAsia" w:hint="eastAsia"/>
          <w:b/>
          <w:sz w:val="22"/>
          <w:szCs w:val="22"/>
          <w:highlight w:val="green"/>
          <w:lang w:eastAsia="zh-CN"/>
        </w:rPr>
        <w:t>O</w:t>
      </w:r>
      <w:r w:rsidRPr="00CB5F82">
        <w:rPr>
          <w:rFonts w:eastAsiaTheme="minorEastAsia"/>
          <w:b/>
          <w:sz w:val="22"/>
          <w:szCs w:val="22"/>
          <w:highlight w:val="green"/>
          <w:lang w:eastAsia="zh-CN"/>
        </w:rPr>
        <w:t xml:space="preserve">n the </w:t>
      </w:r>
      <w:r>
        <w:rPr>
          <w:rFonts w:eastAsiaTheme="minorEastAsia"/>
          <w:b/>
          <w:sz w:val="22"/>
          <w:szCs w:val="22"/>
          <w:highlight w:val="green"/>
          <w:lang w:eastAsia="zh-CN"/>
        </w:rPr>
        <w:t>data overhead and possible enhancements</w:t>
      </w:r>
    </w:p>
    <w:p w14:paraId="6BC509A8" w14:textId="77777777" w:rsidR="007703BE" w:rsidRPr="00F96AB7" w:rsidRDefault="007703BE" w:rsidP="007703BE">
      <w:pPr>
        <w:spacing w:after="0"/>
        <w:rPr>
          <w:rFonts w:eastAsiaTheme="minorEastAsia"/>
          <w:b/>
          <w:sz w:val="22"/>
          <w:szCs w:val="22"/>
          <w:lang w:eastAsia="zh-CN"/>
        </w:rPr>
      </w:pPr>
      <w:r w:rsidRPr="00F96AB7">
        <w:rPr>
          <w:rFonts w:eastAsiaTheme="minorEastAsia" w:hint="eastAsia"/>
          <w:b/>
          <w:sz w:val="22"/>
          <w:szCs w:val="22"/>
          <w:lang w:eastAsia="zh-CN"/>
        </w:rPr>
        <w:t>O</w:t>
      </w:r>
      <w:r w:rsidRPr="00F96AB7">
        <w:rPr>
          <w:rFonts w:eastAsiaTheme="minorEastAsia"/>
          <w:b/>
          <w:sz w:val="22"/>
          <w:szCs w:val="22"/>
          <w:lang w:eastAsia="zh-CN"/>
        </w:rPr>
        <w:t xml:space="preserve">bservation </w:t>
      </w:r>
      <w:r>
        <w:rPr>
          <w:rFonts w:eastAsiaTheme="minorEastAsia"/>
          <w:b/>
          <w:sz w:val="22"/>
          <w:szCs w:val="22"/>
          <w:lang w:eastAsia="zh-CN"/>
        </w:rPr>
        <w:t>2</w:t>
      </w:r>
      <w:r w:rsidRPr="00F96AB7">
        <w:rPr>
          <w:rFonts w:eastAsiaTheme="minorEastAsia"/>
          <w:b/>
          <w:sz w:val="22"/>
          <w:szCs w:val="22"/>
          <w:lang w:eastAsia="zh-CN"/>
        </w:rPr>
        <w:t xml:space="preserve">: </w:t>
      </w:r>
      <w:r>
        <w:rPr>
          <w:rFonts w:eastAsiaTheme="minorEastAsia"/>
          <w:b/>
          <w:sz w:val="22"/>
          <w:szCs w:val="22"/>
          <w:lang w:eastAsia="zh-CN"/>
        </w:rPr>
        <w:t xml:space="preserve">For logged MDT, the UE is required to support 64KB for the buffer, and the logMeasAvailable-r16 and UEInformation procedure are used for transferring the whole report. </w:t>
      </w:r>
      <w:r>
        <w:rPr>
          <w:rFonts w:eastAsiaTheme="minorEastAsia" w:hint="eastAsia"/>
          <w:b/>
          <w:sz w:val="22"/>
          <w:szCs w:val="22"/>
          <w:lang w:eastAsia="zh-CN"/>
        </w:rPr>
        <w:t>There</w:t>
      </w:r>
      <w:r>
        <w:rPr>
          <w:rFonts w:eastAsiaTheme="minorEastAsia"/>
          <w:b/>
          <w:sz w:val="22"/>
          <w:szCs w:val="22"/>
          <w:lang w:eastAsia="zh-CN"/>
        </w:rPr>
        <w:t xml:space="preserve"> may be multiple procedures for the transferring.</w:t>
      </w:r>
    </w:p>
    <w:p w14:paraId="44CDCE39" w14:textId="6F15184D" w:rsidR="00CB5F82" w:rsidRDefault="00CB5F82" w:rsidP="00C533FD">
      <w:pPr>
        <w:spacing w:after="0"/>
        <w:rPr>
          <w:rFonts w:eastAsiaTheme="minorEastAsia"/>
          <w:b/>
          <w:sz w:val="22"/>
          <w:szCs w:val="22"/>
          <w:lang w:eastAsia="zh-CN"/>
        </w:rPr>
      </w:pPr>
    </w:p>
    <w:p w14:paraId="49E13423" w14:textId="77777777" w:rsidR="007703BE" w:rsidRPr="00631414" w:rsidRDefault="007703BE" w:rsidP="007703BE">
      <w:pPr>
        <w:spacing w:after="0"/>
        <w:rPr>
          <w:rFonts w:eastAsiaTheme="minorEastAsia"/>
          <w:b/>
          <w:sz w:val="22"/>
          <w:szCs w:val="22"/>
          <w:lang w:eastAsia="zh-CN"/>
        </w:rPr>
      </w:pPr>
      <w:r w:rsidRPr="00631414">
        <w:rPr>
          <w:rFonts w:eastAsiaTheme="minorEastAsia" w:hint="eastAsia"/>
          <w:b/>
          <w:sz w:val="22"/>
          <w:szCs w:val="22"/>
          <w:lang w:eastAsia="zh-CN"/>
        </w:rPr>
        <w:t>O</w:t>
      </w:r>
      <w:r w:rsidRPr="00631414">
        <w:rPr>
          <w:rFonts w:eastAsiaTheme="minorEastAsia"/>
          <w:b/>
          <w:sz w:val="22"/>
          <w:szCs w:val="22"/>
          <w:lang w:eastAsia="zh-CN"/>
        </w:rPr>
        <w:t xml:space="preserve">bservation </w:t>
      </w:r>
      <w:r>
        <w:rPr>
          <w:rFonts w:eastAsiaTheme="minorEastAsia"/>
          <w:b/>
          <w:sz w:val="22"/>
          <w:szCs w:val="22"/>
          <w:lang w:eastAsia="zh-CN"/>
        </w:rPr>
        <w:t>3</w:t>
      </w:r>
      <w:r w:rsidRPr="00631414">
        <w:rPr>
          <w:rFonts w:eastAsiaTheme="minorEastAsia"/>
          <w:b/>
          <w:sz w:val="22"/>
          <w:szCs w:val="22"/>
          <w:lang w:eastAsia="zh-CN"/>
        </w:rPr>
        <w:t xml:space="preserve">: The segmentation of UL </w:t>
      </w:r>
      <w:r>
        <w:rPr>
          <w:rFonts w:eastAsiaTheme="minorEastAsia"/>
          <w:b/>
          <w:sz w:val="22"/>
          <w:szCs w:val="22"/>
          <w:lang w:eastAsia="zh-CN"/>
        </w:rPr>
        <w:t>RRC</w:t>
      </w:r>
      <w:r w:rsidRPr="00631414">
        <w:rPr>
          <w:rFonts w:eastAsiaTheme="minorEastAsia"/>
          <w:b/>
          <w:sz w:val="22"/>
          <w:szCs w:val="22"/>
          <w:lang w:eastAsia="zh-CN"/>
        </w:rPr>
        <w:t xml:space="preserve"> message is only applicable to UECapabilityInformation and MeasurementReportAppLayer</w:t>
      </w:r>
      <w:r>
        <w:rPr>
          <w:rFonts w:eastAsiaTheme="minorEastAsia"/>
          <w:b/>
          <w:sz w:val="22"/>
          <w:szCs w:val="22"/>
          <w:lang w:eastAsia="zh-CN"/>
        </w:rPr>
        <w:t>, and it is not applicable to other UL RRC messages (related to data collection mechanisms).</w:t>
      </w:r>
    </w:p>
    <w:p w14:paraId="17524301" w14:textId="5F99F416" w:rsidR="007703BE" w:rsidRDefault="007703BE" w:rsidP="00C533FD">
      <w:pPr>
        <w:spacing w:after="0"/>
        <w:rPr>
          <w:rFonts w:eastAsiaTheme="minorEastAsia"/>
          <w:b/>
          <w:sz w:val="22"/>
          <w:szCs w:val="22"/>
          <w:lang w:eastAsia="zh-CN"/>
        </w:rPr>
      </w:pPr>
    </w:p>
    <w:p w14:paraId="3035D3DF" w14:textId="34CA291E" w:rsidR="007703BE" w:rsidRPr="007703BE" w:rsidRDefault="007703BE" w:rsidP="00C533FD">
      <w:pPr>
        <w:spacing w:after="0"/>
        <w:rPr>
          <w:rFonts w:eastAsiaTheme="minorEastAsia"/>
          <w:b/>
          <w:sz w:val="22"/>
          <w:szCs w:val="22"/>
          <w:lang w:eastAsia="zh-CN"/>
        </w:rPr>
      </w:pPr>
      <w:r w:rsidRPr="00401EAF">
        <w:rPr>
          <w:rFonts w:eastAsiaTheme="minorEastAsia" w:hint="eastAsia"/>
          <w:b/>
          <w:sz w:val="22"/>
          <w:szCs w:val="22"/>
          <w:lang w:eastAsia="zh-CN"/>
        </w:rPr>
        <w:t>P</w:t>
      </w:r>
      <w:r w:rsidRPr="00401EAF">
        <w:rPr>
          <w:rFonts w:eastAsiaTheme="minorEastAsia"/>
          <w:b/>
          <w:sz w:val="22"/>
          <w:szCs w:val="22"/>
          <w:lang w:eastAsia="zh-CN"/>
        </w:rPr>
        <w:t xml:space="preserve">roposal </w:t>
      </w:r>
      <w:r>
        <w:rPr>
          <w:rFonts w:eastAsiaTheme="minorEastAsia"/>
          <w:b/>
          <w:sz w:val="22"/>
          <w:szCs w:val="22"/>
          <w:lang w:eastAsia="zh-CN"/>
        </w:rPr>
        <w:t>6</w:t>
      </w:r>
      <w:r w:rsidRPr="00401EAF">
        <w:rPr>
          <w:rFonts w:eastAsiaTheme="minorEastAsia"/>
          <w:b/>
          <w:sz w:val="22"/>
          <w:szCs w:val="22"/>
          <w:lang w:eastAsia="zh-CN"/>
        </w:rPr>
        <w:t xml:space="preserve">: </w:t>
      </w:r>
      <w:r>
        <w:rPr>
          <w:rFonts w:eastAsiaTheme="minorEastAsia"/>
          <w:b/>
          <w:sz w:val="22"/>
          <w:szCs w:val="22"/>
          <w:lang w:eastAsia="zh-CN"/>
        </w:rPr>
        <w:t xml:space="preserve">For data collection mechanisms (i.e. the UE generates and transfers data only in RRC connected </w:t>
      </w:r>
      <w:r>
        <w:rPr>
          <w:rFonts w:eastAsiaTheme="minorEastAsia" w:hint="eastAsia"/>
          <w:b/>
          <w:sz w:val="22"/>
          <w:szCs w:val="22"/>
          <w:lang w:eastAsia="zh-CN"/>
        </w:rPr>
        <w:t>state</w:t>
      </w:r>
      <w:r>
        <w:rPr>
          <w:rFonts w:eastAsiaTheme="minorEastAsia"/>
          <w:b/>
          <w:sz w:val="22"/>
          <w:szCs w:val="22"/>
          <w:lang w:eastAsia="zh-CN"/>
        </w:rPr>
        <w:t>), if the data size is more than 9KB, the current mechanisms can not work, and some enhancements can be considered, e.g. the segmentation of UL RRC message.</w:t>
      </w:r>
    </w:p>
    <w:p w14:paraId="7025D1D6" w14:textId="77777777" w:rsidR="008E4E02" w:rsidRDefault="008E4E02" w:rsidP="00C533FD">
      <w:pPr>
        <w:spacing w:after="0"/>
        <w:rPr>
          <w:rFonts w:eastAsiaTheme="minorEastAsia"/>
          <w:b/>
          <w:sz w:val="22"/>
          <w:szCs w:val="22"/>
          <w:lang w:eastAsia="zh-CN"/>
        </w:rPr>
      </w:pPr>
    </w:p>
    <w:p w14:paraId="770C6DB8" w14:textId="00941334" w:rsidR="008E4E02" w:rsidRDefault="008E4E02" w:rsidP="008E4E02">
      <w:pPr>
        <w:spacing w:after="0"/>
        <w:rPr>
          <w:rFonts w:eastAsiaTheme="minorEastAsia"/>
          <w:b/>
          <w:sz w:val="22"/>
          <w:szCs w:val="22"/>
          <w:lang w:eastAsia="zh-CN"/>
        </w:rPr>
      </w:pPr>
      <w:r w:rsidRPr="00CB5F82">
        <w:rPr>
          <w:rFonts w:eastAsiaTheme="minorEastAsia" w:hint="eastAsia"/>
          <w:b/>
          <w:sz w:val="22"/>
          <w:szCs w:val="22"/>
          <w:highlight w:val="green"/>
          <w:lang w:eastAsia="zh-CN"/>
        </w:rPr>
        <w:t>O</w:t>
      </w:r>
      <w:r w:rsidRPr="00CB5F82">
        <w:rPr>
          <w:rFonts w:eastAsiaTheme="minorEastAsia"/>
          <w:b/>
          <w:sz w:val="22"/>
          <w:szCs w:val="22"/>
          <w:highlight w:val="green"/>
          <w:lang w:eastAsia="zh-CN"/>
        </w:rPr>
        <w:t xml:space="preserve">n </w:t>
      </w:r>
      <w:r>
        <w:rPr>
          <w:rFonts w:eastAsiaTheme="minorEastAsia"/>
          <w:b/>
          <w:sz w:val="22"/>
          <w:szCs w:val="22"/>
          <w:highlight w:val="green"/>
          <w:lang w:eastAsia="zh-CN"/>
        </w:rPr>
        <w:t>EVEX</w:t>
      </w:r>
    </w:p>
    <w:p w14:paraId="35C3840A" w14:textId="77777777" w:rsidR="007703BE" w:rsidRPr="00103411" w:rsidRDefault="007703BE" w:rsidP="007703BE">
      <w:pPr>
        <w:spacing w:after="0"/>
        <w:rPr>
          <w:rFonts w:eastAsiaTheme="minorEastAsia"/>
          <w:b/>
          <w:sz w:val="22"/>
          <w:szCs w:val="22"/>
          <w:lang w:eastAsia="zh-CN"/>
        </w:rPr>
      </w:pPr>
      <w:r w:rsidRPr="00103411">
        <w:rPr>
          <w:rFonts w:eastAsiaTheme="minorEastAsia" w:hint="eastAsia"/>
          <w:b/>
          <w:sz w:val="22"/>
          <w:szCs w:val="22"/>
          <w:lang w:eastAsia="zh-CN"/>
        </w:rPr>
        <w:t>O</w:t>
      </w:r>
      <w:r w:rsidRPr="00103411">
        <w:rPr>
          <w:rFonts w:eastAsiaTheme="minorEastAsia"/>
          <w:b/>
          <w:sz w:val="22"/>
          <w:szCs w:val="22"/>
          <w:lang w:eastAsia="zh-CN"/>
        </w:rPr>
        <w:t xml:space="preserve">bservation </w:t>
      </w:r>
      <w:r>
        <w:rPr>
          <w:rFonts w:eastAsiaTheme="minorEastAsia"/>
          <w:b/>
          <w:sz w:val="22"/>
          <w:szCs w:val="22"/>
          <w:lang w:eastAsia="zh-CN"/>
        </w:rPr>
        <w:t>4</w:t>
      </w:r>
      <w:r w:rsidRPr="00103411">
        <w:rPr>
          <w:rFonts w:eastAsiaTheme="minorEastAsia"/>
          <w:b/>
          <w:sz w:val="22"/>
          <w:szCs w:val="22"/>
          <w:lang w:eastAsia="zh-CN"/>
        </w:rPr>
        <w:t xml:space="preserve">: For EVEX, the data is only </w:t>
      </w:r>
      <w:r>
        <w:rPr>
          <w:rFonts w:eastAsiaTheme="minorEastAsia"/>
          <w:b/>
          <w:sz w:val="22"/>
          <w:szCs w:val="22"/>
          <w:lang w:eastAsia="zh-CN"/>
        </w:rPr>
        <w:t>from</w:t>
      </w:r>
      <w:r w:rsidRPr="00103411">
        <w:rPr>
          <w:rFonts w:eastAsiaTheme="minorEastAsia"/>
          <w:b/>
          <w:sz w:val="22"/>
          <w:szCs w:val="22"/>
          <w:lang w:eastAsia="zh-CN"/>
        </w:rPr>
        <w:t xml:space="preserve"> UE application layer.</w:t>
      </w:r>
    </w:p>
    <w:p w14:paraId="66DA7F0E" w14:textId="6749364B" w:rsidR="008E4E02" w:rsidRPr="007703BE" w:rsidRDefault="008E4E02" w:rsidP="00C533FD">
      <w:pPr>
        <w:spacing w:after="0"/>
        <w:rPr>
          <w:rFonts w:eastAsiaTheme="minorEastAsia"/>
          <w:b/>
          <w:sz w:val="22"/>
          <w:szCs w:val="22"/>
          <w:lang w:eastAsia="zh-CN"/>
        </w:rPr>
      </w:pPr>
    </w:p>
    <w:p w14:paraId="4FA0D906" w14:textId="77777777" w:rsidR="007703BE" w:rsidRPr="008B076E" w:rsidRDefault="007703BE" w:rsidP="007703BE">
      <w:pPr>
        <w:spacing w:after="0"/>
        <w:rPr>
          <w:rFonts w:eastAsiaTheme="minorEastAsia"/>
          <w:b/>
          <w:sz w:val="22"/>
          <w:szCs w:val="22"/>
          <w:lang w:eastAsia="zh-CN"/>
        </w:rPr>
      </w:pPr>
      <w:r w:rsidRPr="008B076E">
        <w:rPr>
          <w:rFonts w:eastAsiaTheme="minorEastAsia" w:hint="eastAsia"/>
          <w:b/>
          <w:sz w:val="22"/>
          <w:szCs w:val="22"/>
          <w:lang w:eastAsia="zh-CN"/>
        </w:rPr>
        <w:t>P</w:t>
      </w:r>
      <w:r w:rsidRPr="008B076E">
        <w:rPr>
          <w:rFonts w:eastAsiaTheme="minorEastAsia"/>
          <w:b/>
          <w:sz w:val="22"/>
          <w:szCs w:val="22"/>
          <w:lang w:eastAsia="zh-CN"/>
        </w:rPr>
        <w:t xml:space="preserve">roposal </w:t>
      </w:r>
      <w:r>
        <w:rPr>
          <w:rFonts w:eastAsiaTheme="minorEastAsia"/>
          <w:b/>
          <w:sz w:val="22"/>
          <w:szCs w:val="22"/>
          <w:lang w:eastAsia="zh-CN"/>
        </w:rPr>
        <w:t>7</w:t>
      </w:r>
      <w:r w:rsidRPr="008B076E">
        <w:rPr>
          <w:rFonts w:eastAsiaTheme="minorEastAsia"/>
          <w:b/>
          <w:sz w:val="22"/>
          <w:szCs w:val="22"/>
          <w:lang w:eastAsia="zh-CN"/>
        </w:rPr>
        <w:t>: For EVEX for the purpose of AI for air interface, the following aspects should be discussed:</w:t>
      </w:r>
    </w:p>
    <w:p w14:paraId="68B28EA6" w14:textId="77777777" w:rsidR="007703BE" w:rsidRPr="008B076E" w:rsidRDefault="007703BE" w:rsidP="007703BE">
      <w:pPr>
        <w:pStyle w:val="af8"/>
        <w:numPr>
          <w:ilvl w:val="0"/>
          <w:numId w:val="7"/>
        </w:numPr>
        <w:spacing w:after="0"/>
        <w:ind w:firstLineChars="0"/>
        <w:rPr>
          <w:rFonts w:eastAsiaTheme="minorEastAsia"/>
          <w:b/>
          <w:sz w:val="22"/>
          <w:szCs w:val="22"/>
          <w:lang w:eastAsia="zh-CN"/>
        </w:rPr>
      </w:pPr>
      <w:r w:rsidRPr="008B076E">
        <w:rPr>
          <w:rFonts w:eastAsiaTheme="minorEastAsia"/>
          <w:b/>
          <w:sz w:val="22"/>
          <w:szCs w:val="22"/>
          <w:lang w:eastAsia="zh-CN"/>
        </w:rPr>
        <w:t>Motivation</w:t>
      </w:r>
    </w:p>
    <w:p w14:paraId="25175D7C" w14:textId="77777777" w:rsidR="007703BE" w:rsidRPr="008B076E" w:rsidRDefault="007703BE" w:rsidP="007703BE">
      <w:pPr>
        <w:pStyle w:val="af8"/>
        <w:numPr>
          <w:ilvl w:val="0"/>
          <w:numId w:val="7"/>
        </w:numPr>
        <w:spacing w:after="0"/>
        <w:ind w:firstLineChars="0"/>
        <w:rPr>
          <w:rFonts w:eastAsiaTheme="minorEastAsia"/>
          <w:b/>
          <w:sz w:val="22"/>
          <w:szCs w:val="22"/>
          <w:lang w:eastAsia="zh-CN"/>
        </w:rPr>
      </w:pPr>
      <w:r w:rsidRPr="008B076E">
        <w:rPr>
          <w:rFonts w:eastAsiaTheme="minorEastAsia"/>
          <w:b/>
          <w:sz w:val="22"/>
          <w:szCs w:val="22"/>
          <w:lang w:eastAsia="zh-CN"/>
        </w:rPr>
        <w:t>How the user privacy is guaranteed for the relevant AS data</w:t>
      </w:r>
    </w:p>
    <w:p w14:paraId="0C6A1619" w14:textId="77777777" w:rsidR="007703BE" w:rsidRPr="00537CD0" w:rsidRDefault="007703BE" w:rsidP="007703BE">
      <w:pPr>
        <w:pStyle w:val="af8"/>
        <w:numPr>
          <w:ilvl w:val="0"/>
          <w:numId w:val="7"/>
        </w:numPr>
        <w:spacing w:after="0"/>
        <w:ind w:firstLineChars="0"/>
        <w:rPr>
          <w:rFonts w:eastAsiaTheme="minorEastAsia"/>
          <w:b/>
          <w:sz w:val="22"/>
          <w:szCs w:val="22"/>
          <w:lang w:eastAsia="zh-CN"/>
        </w:rPr>
      </w:pPr>
      <w:r w:rsidRPr="00537CD0">
        <w:rPr>
          <w:rFonts w:eastAsiaTheme="minorEastAsia" w:hint="eastAsia"/>
          <w:b/>
          <w:sz w:val="22"/>
          <w:szCs w:val="22"/>
          <w:lang w:eastAsia="zh-CN"/>
        </w:rPr>
        <w:t>H</w:t>
      </w:r>
      <w:r w:rsidRPr="00537CD0">
        <w:rPr>
          <w:rFonts w:eastAsiaTheme="minorEastAsia"/>
          <w:b/>
          <w:sz w:val="22"/>
          <w:szCs w:val="22"/>
          <w:lang w:eastAsia="zh-CN"/>
        </w:rPr>
        <w:t>ow the data is exchanged between UE AS layer and UE Application layer, and how the configuration works</w:t>
      </w:r>
    </w:p>
    <w:p w14:paraId="5CDE6B76" w14:textId="77777777" w:rsidR="007703BE" w:rsidRPr="008B076E" w:rsidRDefault="007703BE" w:rsidP="007703BE">
      <w:pPr>
        <w:pStyle w:val="af8"/>
        <w:numPr>
          <w:ilvl w:val="0"/>
          <w:numId w:val="7"/>
        </w:numPr>
        <w:spacing w:after="0"/>
        <w:ind w:firstLineChars="0"/>
        <w:rPr>
          <w:rFonts w:eastAsiaTheme="minorEastAsia"/>
          <w:b/>
          <w:sz w:val="22"/>
          <w:szCs w:val="22"/>
          <w:lang w:eastAsia="zh-CN"/>
        </w:rPr>
      </w:pPr>
      <w:r w:rsidRPr="008B076E">
        <w:rPr>
          <w:rFonts w:eastAsiaTheme="minorEastAsia"/>
          <w:b/>
          <w:sz w:val="22"/>
          <w:szCs w:val="22"/>
          <w:lang w:eastAsia="zh-CN"/>
        </w:rPr>
        <w:t>UE capability considerations</w:t>
      </w:r>
    </w:p>
    <w:p w14:paraId="45A5B2F7" w14:textId="77777777" w:rsidR="00CB5F82" w:rsidRPr="00790286" w:rsidRDefault="00CB5F82" w:rsidP="00C533FD">
      <w:pPr>
        <w:spacing w:after="0"/>
        <w:rPr>
          <w:rFonts w:eastAsiaTheme="minorEastAsia"/>
          <w:b/>
          <w:sz w:val="22"/>
          <w:szCs w:val="22"/>
          <w:lang w:eastAsia="zh-CN"/>
        </w:rPr>
      </w:pPr>
    </w:p>
    <w:p w14:paraId="45AC7358" w14:textId="53F16515" w:rsidR="00610A58" w:rsidRDefault="00610A58" w:rsidP="00610A58">
      <w:pPr>
        <w:pStyle w:val="1"/>
      </w:pPr>
      <w:r>
        <w:t>4   Reference</w:t>
      </w:r>
    </w:p>
    <w:p w14:paraId="5B55EA50" w14:textId="0D68CDC6" w:rsidR="00222BA6" w:rsidRDefault="00610A58" w:rsidP="00F409A6">
      <w:pPr>
        <w:spacing w:after="0"/>
        <w:rPr>
          <w:rFonts w:eastAsiaTheme="minorEastAsia"/>
          <w:sz w:val="22"/>
          <w:szCs w:val="22"/>
          <w:lang w:eastAsia="zh-CN"/>
        </w:rPr>
      </w:pPr>
      <w:r w:rsidRPr="00F409A6">
        <w:rPr>
          <w:rFonts w:eastAsiaTheme="minorEastAsia" w:hint="eastAsia"/>
          <w:sz w:val="22"/>
          <w:szCs w:val="22"/>
          <w:lang w:eastAsia="zh-CN"/>
        </w:rPr>
        <w:t>[</w:t>
      </w:r>
      <w:r w:rsidRPr="00F409A6">
        <w:rPr>
          <w:rFonts w:eastAsiaTheme="minorEastAsia"/>
          <w:sz w:val="22"/>
          <w:szCs w:val="22"/>
          <w:lang w:eastAsia="zh-CN"/>
        </w:rPr>
        <w:t xml:space="preserve">1]  </w:t>
      </w:r>
      <w:r w:rsidR="00222BA6" w:rsidRPr="00222BA6">
        <w:rPr>
          <w:rFonts w:eastAsiaTheme="minorEastAsia"/>
          <w:sz w:val="22"/>
          <w:szCs w:val="22"/>
          <w:lang w:eastAsia="zh-CN"/>
        </w:rPr>
        <w:tab/>
        <w:t>Draft_R2_121_meeting_report_v1</w:t>
      </w:r>
    </w:p>
    <w:p w14:paraId="08AAE23A" w14:textId="2383FDFD" w:rsidR="00222BA6" w:rsidRPr="006464AB" w:rsidRDefault="00222BA6" w:rsidP="00F409A6">
      <w:pPr>
        <w:spacing w:after="0"/>
        <w:rPr>
          <w:rFonts w:eastAsiaTheme="minorEastAsia"/>
          <w:sz w:val="22"/>
          <w:szCs w:val="22"/>
          <w:lang w:eastAsia="zh-CN"/>
        </w:rPr>
      </w:pPr>
      <w:r w:rsidRPr="006464AB">
        <w:rPr>
          <w:rFonts w:eastAsiaTheme="minorEastAsia" w:hint="eastAsia"/>
          <w:sz w:val="22"/>
          <w:szCs w:val="22"/>
          <w:lang w:eastAsia="zh-CN"/>
        </w:rPr>
        <w:t>[</w:t>
      </w:r>
      <w:r w:rsidRPr="006464AB">
        <w:rPr>
          <w:rFonts w:eastAsiaTheme="minorEastAsia"/>
          <w:sz w:val="22"/>
          <w:szCs w:val="22"/>
          <w:lang w:eastAsia="zh-CN"/>
        </w:rPr>
        <w:t>2]</w:t>
      </w:r>
      <w:r w:rsidRPr="006464AB">
        <w:rPr>
          <w:rFonts w:eastAsiaTheme="minorEastAsia"/>
          <w:sz w:val="22"/>
          <w:szCs w:val="22"/>
          <w:lang w:eastAsia="zh-CN"/>
        </w:rPr>
        <w:tab/>
      </w:r>
      <w:hyperlink r:id="rId14" w:tooltip="C:UsersjohanOneDriveDokument3GPPtsg_ranWG2_RL2RAN2DocsR2-2300708.zip" w:history="1">
        <w:r w:rsidR="00FD2CB4" w:rsidRPr="006464AB">
          <w:rPr>
            <w:rFonts w:eastAsiaTheme="minorEastAsia"/>
            <w:sz w:val="22"/>
            <w:szCs w:val="22"/>
            <w:lang w:eastAsia="zh-CN"/>
          </w:rPr>
          <w:t>R2-2300708</w:t>
        </w:r>
      </w:hyperlink>
      <w:r w:rsidR="00FD2CB4" w:rsidRPr="006464AB">
        <w:rPr>
          <w:rFonts w:eastAsiaTheme="minorEastAsia"/>
          <w:sz w:val="22"/>
          <w:szCs w:val="22"/>
          <w:lang w:eastAsia="zh-CN"/>
        </w:rPr>
        <w:tab/>
        <w:t>Open issues on AI/ML model delivery and data collection in post-meeting email discussion</w:t>
      </w:r>
      <w:r w:rsidR="00FD2CB4" w:rsidRPr="006464AB">
        <w:rPr>
          <w:rFonts w:eastAsiaTheme="minorEastAsia"/>
          <w:sz w:val="22"/>
          <w:szCs w:val="22"/>
          <w:lang w:eastAsia="zh-CN"/>
        </w:rPr>
        <w:tab/>
        <w:t>Apple</w:t>
      </w:r>
    </w:p>
    <w:p w14:paraId="19B38D35" w14:textId="1B3B9EA0" w:rsidR="00FD2CB4" w:rsidRDefault="00FD2CB4" w:rsidP="00F409A6">
      <w:pPr>
        <w:spacing w:after="0"/>
        <w:rPr>
          <w:rFonts w:eastAsiaTheme="minorEastAsia"/>
          <w:sz w:val="22"/>
          <w:szCs w:val="22"/>
          <w:lang w:eastAsia="zh-CN"/>
        </w:rPr>
      </w:pPr>
      <w:r w:rsidRPr="006464AB">
        <w:rPr>
          <w:rFonts w:eastAsiaTheme="minorEastAsia" w:hint="eastAsia"/>
          <w:sz w:val="22"/>
          <w:szCs w:val="22"/>
          <w:lang w:eastAsia="zh-CN"/>
        </w:rPr>
        <w:t>[</w:t>
      </w:r>
      <w:r w:rsidRPr="006464AB">
        <w:rPr>
          <w:rFonts w:eastAsiaTheme="minorEastAsia"/>
          <w:sz w:val="22"/>
          <w:szCs w:val="22"/>
          <w:lang w:eastAsia="zh-CN"/>
        </w:rPr>
        <w:t>3]</w:t>
      </w:r>
      <w:r w:rsidRPr="006464AB">
        <w:rPr>
          <w:rFonts w:eastAsiaTheme="minorEastAsia"/>
          <w:sz w:val="22"/>
          <w:szCs w:val="22"/>
          <w:lang w:eastAsia="zh-CN"/>
        </w:rPr>
        <w:tab/>
      </w:r>
      <w:hyperlink r:id="rId15" w:tooltip="C:UsersjohanOneDriveDokument3GPPtsg_ranWG2_RL2RAN2DocsR2-2302286.zip" w:history="1">
        <w:r w:rsidR="006464AB" w:rsidRPr="006464AB">
          <w:rPr>
            <w:rFonts w:eastAsiaTheme="minorEastAsia"/>
            <w:sz w:val="22"/>
            <w:szCs w:val="22"/>
            <w:lang w:eastAsia="zh-CN"/>
          </w:rPr>
          <w:t>R2-2302286</w:t>
        </w:r>
      </w:hyperlink>
      <w:r w:rsidR="006464AB" w:rsidRPr="006464AB">
        <w:rPr>
          <w:rFonts w:eastAsiaTheme="minorEastAsia"/>
          <w:sz w:val="22"/>
          <w:szCs w:val="22"/>
          <w:lang w:eastAsia="zh-CN"/>
        </w:rPr>
        <w:t xml:space="preserve"> </w:t>
      </w:r>
      <w:r w:rsidR="006464AB" w:rsidRPr="006464AB">
        <w:rPr>
          <w:rFonts w:eastAsiaTheme="minorEastAsia"/>
          <w:sz w:val="22"/>
          <w:szCs w:val="22"/>
          <w:lang w:eastAsia="zh-CN"/>
        </w:rPr>
        <w:tab/>
        <w:t>Summary of [AT121][025]: Progress table of analyzing data collection framework (Apple)</w:t>
      </w:r>
      <w:r w:rsidR="006464AB" w:rsidRPr="006464AB">
        <w:rPr>
          <w:rFonts w:eastAsiaTheme="minorEastAsia"/>
          <w:sz w:val="22"/>
          <w:szCs w:val="22"/>
          <w:lang w:eastAsia="zh-CN"/>
        </w:rPr>
        <w:tab/>
        <w:t>Apple</w:t>
      </w:r>
    </w:p>
    <w:p w14:paraId="594117F2" w14:textId="3DF1E10E" w:rsidR="005C1B30" w:rsidRDefault="005C1B30" w:rsidP="00F409A6">
      <w:pPr>
        <w:spacing w:after="0"/>
        <w:rPr>
          <w:rFonts w:eastAsiaTheme="minorEastAsia"/>
          <w:sz w:val="22"/>
          <w:szCs w:val="22"/>
          <w:lang w:val="en-US" w:eastAsia="zh-CN"/>
        </w:rPr>
      </w:pPr>
      <w:r w:rsidRPr="00A64D6A">
        <w:rPr>
          <w:rFonts w:eastAsiaTheme="minorEastAsia" w:hint="eastAsia"/>
          <w:sz w:val="22"/>
          <w:szCs w:val="22"/>
          <w:lang w:val="en-US" w:eastAsia="zh-CN"/>
        </w:rPr>
        <w:t>[</w:t>
      </w:r>
      <w:r w:rsidRPr="00A64D6A">
        <w:rPr>
          <w:rFonts w:eastAsiaTheme="minorEastAsia"/>
          <w:sz w:val="22"/>
          <w:szCs w:val="22"/>
          <w:lang w:val="en-US" w:eastAsia="zh-CN"/>
        </w:rPr>
        <w:t>4]</w:t>
      </w:r>
      <w:r w:rsidRPr="00A64D6A">
        <w:rPr>
          <w:rFonts w:eastAsiaTheme="minorEastAsia"/>
          <w:sz w:val="22"/>
          <w:szCs w:val="22"/>
          <w:lang w:val="en-US" w:eastAsia="zh-CN"/>
        </w:rPr>
        <w:tab/>
      </w:r>
      <w:r w:rsidR="00562402" w:rsidRPr="00A64D6A">
        <w:rPr>
          <w:rFonts w:eastAsiaTheme="minorEastAsia"/>
          <w:sz w:val="22"/>
          <w:szCs w:val="22"/>
          <w:lang w:val="en-US" w:eastAsia="zh-CN"/>
        </w:rPr>
        <w:t>R2-23</w:t>
      </w:r>
      <w:r w:rsidR="00A64D6A" w:rsidRPr="00A64D6A">
        <w:rPr>
          <w:rFonts w:eastAsiaTheme="minorEastAsia"/>
          <w:sz w:val="22"/>
          <w:szCs w:val="22"/>
          <w:lang w:val="en-US" w:eastAsia="zh-CN"/>
        </w:rPr>
        <w:t>03893</w:t>
      </w:r>
      <w:r w:rsidR="00562402" w:rsidRPr="00A64D6A">
        <w:rPr>
          <w:rFonts w:eastAsiaTheme="minorEastAsia"/>
          <w:sz w:val="22"/>
          <w:szCs w:val="22"/>
          <w:lang w:val="en-US" w:eastAsia="zh-CN"/>
        </w:rPr>
        <w:t>, Discussion on model ID and mapping of functionality to entities, Huawei, HiSilicon</w:t>
      </w:r>
    </w:p>
    <w:p w14:paraId="0ADA6245" w14:textId="2F7CF3D0" w:rsidR="005B72AF" w:rsidRDefault="005B72AF" w:rsidP="00A64D6A">
      <w:pPr>
        <w:spacing w:after="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5]</w:t>
      </w:r>
      <w:r>
        <w:rPr>
          <w:rFonts w:eastAsiaTheme="minorEastAsia"/>
          <w:sz w:val="22"/>
          <w:szCs w:val="22"/>
          <w:lang w:val="en-US" w:eastAsia="zh-CN"/>
        </w:rPr>
        <w:tab/>
        <w:t xml:space="preserve">TS 26.531, </w:t>
      </w:r>
      <w:r w:rsidR="00A64D6A" w:rsidRPr="00A64D6A">
        <w:rPr>
          <w:rFonts w:eastAsiaTheme="minorEastAsia"/>
          <w:sz w:val="22"/>
          <w:szCs w:val="22"/>
          <w:lang w:val="en-US" w:eastAsia="zh-CN"/>
        </w:rPr>
        <w:t>Technical Specification Group Services and System Aspects;</w:t>
      </w:r>
      <w:r w:rsidR="00A64D6A">
        <w:rPr>
          <w:rFonts w:eastAsiaTheme="minorEastAsia"/>
          <w:sz w:val="22"/>
          <w:szCs w:val="22"/>
          <w:lang w:val="en-US" w:eastAsia="zh-CN"/>
        </w:rPr>
        <w:t xml:space="preserve"> </w:t>
      </w:r>
      <w:r w:rsidR="00A64D6A" w:rsidRPr="00A64D6A">
        <w:rPr>
          <w:rFonts w:eastAsiaTheme="minorEastAsia"/>
          <w:sz w:val="22"/>
          <w:szCs w:val="22"/>
          <w:lang w:val="en-US" w:eastAsia="zh-CN"/>
        </w:rPr>
        <w:t>Data Collection and Reporting;</w:t>
      </w:r>
      <w:r w:rsidR="00A64D6A">
        <w:rPr>
          <w:rFonts w:eastAsiaTheme="minorEastAsia"/>
          <w:sz w:val="22"/>
          <w:szCs w:val="22"/>
          <w:lang w:val="en-US" w:eastAsia="zh-CN"/>
        </w:rPr>
        <w:t xml:space="preserve"> </w:t>
      </w:r>
      <w:r w:rsidR="00A64D6A" w:rsidRPr="00A64D6A">
        <w:rPr>
          <w:rFonts w:eastAsiaTheme="minorEastAsia"/>
          <w:sz w:val="22"/>
          <w:szCs w:val="22"/>
          <w:lang w:val="en-US" w:eastAsia="zh-CN"/>
        </w:rPr>
        <w:t>General Description and Architecture</w:t>
      </w:r>
      <w:r w:rsidR="00A64D6A">
        <w:rPr>
          <w:rFonts w:eastAsiaTheme="minorEastAsia"/>
          <w:sz w:val="22"/>
          <w:szCs w:val="22"/>
          <w:lang w:val="en-US" w:eastAsia="zh-CN"/>
        </w:rPr>
        <w:t xml:space="preserve"> (</w:t>
      </w:r>
      <w:r>
        <w:rPr>
          <w:rFonts w:eastAsiaTheme="minorEastAsia"/>
          <w:sz w:val="22"/>
          <w:szCs w:val="22"/>
          <w:lang w:val="en-US" w:eastAsia="zh-CN"/>
        </w:rPr>
        <w:t>Stage-2 for EVEX</w:t>
      </w:r>
      <w:r w:rsidR="00A64D6A">
        <w:rPr>
          <w:rFonts w:eastAsiaTheme="minorEastAsia"/>
          <w:sz w:val="22"/>
          <w:szCs w:val="22"/>
          <w:lang w:val="en-US" w:eastAsia="zh-CN"/>
        </w:rPr>
        <w:t>)</w:t>
      </w:r>
    </w:p>
    <w:p w14:paraId="20733B41" w14:textId="11753621" w:rsidR="005B72AF" w:rsidRDefault="005B72AF" w:rsidP="004D6EE1">
      <w:pPr>
        <w:spacing w:after="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6]</w:t>
      </w:r>
      <w:r>
        <w:rPr>
          <w:rFonts w:eastAsiaTheme="minorEastAsia"/>
          <w:sz w:val="22"/>
          <w:szCs w:val="22"/>
          <w:lang w:val="en-US" w:eastAsia="zh-CN"/>
        </w:rPr>
        <w:tab/>
        <w:t>TS 26.532</w:t>
      </w:r>
      <w:r w:rsidR="004D6EE1">
        <w:rPr>
          <w:rFonts w:eastAsiaTheme="minorEastAsia"/>
          <w:sz w:val="22"/>
          <w:szCs w:val="22"/>
          <w:lang w:val="en-US" w:eastAsia="zh-CN"/>
        </w:rPr>
        <w:t xml:space="preserve">, </w:t>
      </w:r>
      <w:r w:rsidR="004D6EE1" w:rsidRPr="004D6EE1">
        <w:rPr>
          <w:rFonts w:eastAsiaTheme="minorEastAsia"/>
          <w:sz w:val="22"/>
          <w:szCs w:val="22"/>
          <w:lang w:val="en-US" w:eastAsia="zh-CN"/>
        </w:rPr>
        <w:t>Technical Specification Group Services and System Aspects; Data Collection and Reporting;</w:t>
      </w:r>
      <w:r w:rsidR="004D6EE1">
        <w:rPr>
          <w:rFonts w:eastAsiaTheme="minorEastAsia"/>
          <w:sz w:val="22"/>
          <w:szCs w:val="22"/>
          <w:lang w:val="en-US" w:eastAsia="zh-CN"/>
        </w:rPr>
        <w:t xml:space="preserve"> </w:t>
      </w:r>
      <w:r w:rsidR="004D6EE1" w:rsidRPr="004D6EE1">
        <w:rPr>
          <w:rFonts w:eastAsiaTheme="minorEastAsia"/>
          <w:sz w:val="22"/>
          <w:szCs w:val="22"/>
          <w:lang w:val="en-US" w:eastAsia="zh-CN"/>
        </w:rPr>
        <w:t>Protocols and Formats</w:t>
      </w:r>
      <w:r w:rsidR="004D6EE1">
        <w:rPr>
          <w:rFonts w:eastAsiaTheme="minorEastAsia"/>
          <w:sz w:val="22"/>
          <w:szCs w:val="22"/>
          <w:lang w:val="en-US" w:eastAsia="zh-CN"/>
        </w:rPr>
        <w:t xml:space="preserve"> (</w:t>
      </w:r>
      <w:r>
        <w:rPr>
          <w:rFonts w:eastAsiaTheme="minorEastAsia"/>
          <w:sz w:val="22"/>
          <w:szCs w:val="22"/>
          <w:lang w:val="en-US" w:eastAsia="zh-CN"/>
        </w:rPr>
        <w:t>Stage-3 for EVEX</w:t>
      </w:r>
      <w:r w:rsidR="004D6EE1">
        <w:rPr>
          <w:rFonts w:eastAsiaTheme="minorEastAsia"/>
          <w:sz w:val="22"/>
          <w:szCs w:val="22"/>
          <w:lang w:val="en-US" w:eastAsia="zh-CN"/>
        </w:rPr>
        <w:t>)</w:t>
      </w:r>
    </w:p>
    <w:p w14:paraId="315D6E35" w14:textId="77777777" w:rsidR="00222BA6" w:rsidRPr="00222BA6" w:rsidRDefault="00222BA6" w:rsidP="00F409A6">
      <w:pPr>
        <w:spacing w:after="0"/>
        <w:rPr>
          <w:rFonts w:eastAsiaTheme="minorEastAsia"/>
          <w:sz w:val="22"/>
          <w:szCs w:val="22"/>
          <w:lang w:val="en-US" w:eastAsia="zh-CN"/>
        </w:rPr>
      </w:pPr>
    </w:p>
    <w:sectPr w:rsidR="00222BA6" w:rsidRPr="00222BA6">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0357F" w14:textId="77777777" w:rsidR="00EC239D" w:rsidRDefault="00EC239D">
      <w:pPr>
        <w:spacing w:after="0"/>
      </w:pPr>
      <w:r>
        <w:separator/>
      </w:r>
    </w:p>
  </w:endnote>
  <w:endnote w:type="continuationSeparator" w:id="0">
    <w:p w14:paraId="2DA45B0D" w14:textId="77777777" w:rsidR="00EC239D" w:rsidRDefault="00EC23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460523" w:rsidRDefault="00460523">
    <w:pPr>
      <w:pStyle w:val="ad"/>
    </w:pPr>
    <w:r>
      <w:rPr>
        <w:rStyle w:val="af3"/>
      </w:rPr>
      <w:fldChar w:fldCharType="begin"/>
    </w:r>
    <w:r>
      <w:rPr>
        <w:rStyle w:val="af3"/>
      </w:rPr>
      <w:instrText xml:space="preserve"> PAGE </w:instrText>
    </w:r>
    <w:r>
      <w:rPr>
        <w:rStyle w:val="af3"/>
      </w:rPr>
      <w:fldChar w:fldCharType="separate"/>
    </w:r>
    <w:r>
      <w:rPr>
        <w:rStyle w:val="af3"/>
        <w:noProof/>
      </w:rPr>
      <w:t>9</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Pr>
        <w:rStyle w:val="af3"/>
        <w:noProof/>
      </w:rPr>
      <w:t>22</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603E1" w14:textId="77777777" w:rsidR="00EC239D" w:rsidRDefault="00EC239D">
      <w:pPr>
        <w:spacing w:after="0"/>
      </w:pPr>
      <w:r>
        <w:separator/>
      </w:r>
    </w:p>
  </w:footnote>
  <w:footnote w:type="continuationSeparator" w:id="0">
    <w:p w14:paraId="04DD779D" w14:textId="77777777" w:rsidR="00EC239D" w:rsidRDefault="00EC23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F2633"/>
    <w:multiLevelType w:val="hybridMultilevel"/>
    <w:tmpl w:val="5A4225F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16C54C3"/>
    <w:multiLevelType w:val="hybridMultilevel"/>
    <w:tmpl w:val="0176828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8261E9"/>
    <w:multiLevelType w:val="hybridMultilevel"/>
    <w:tmpl w:val="5A4225F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35B11073"/>
    <w:multiLevelType w:val="hybridMultilevel"/>
    <w:tmpl w:val="6AE8E4A4"/>
    <w:lvl w:ilvl="0" w:tplc="307E9FA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28534B"/>
    <w:multiLevelType w:val="hybridMultilevel"/>
    <w:tmpl w:val="73E243A8"/>
    <w:lvl w:ilvl="0" w:tplc="1044466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A5029B"/>
    <w:multiLevelType w:val="hybridMultilevel"/>
    <w:tmpl w:val="3C609C4C"/>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11"/>
  </w:num>
  <w:num w:numId="2">
    <w:abstractNumId w:val="10"/>
  </w:num>
  <w:num w:numId="3">
    <w:abstractNumId w:val="8"/>
    <w:lvlOverride w:ilvl="0">
      <w:startOverride w:val="1"/>
    </w:lvlOverride>
  </w:num>
  <w:num w:numId="4">
    <w:abstractNumId w:val="4"/>
  </w:num>
  <w:num w:numId="5">
    <w:abstractNumId w:val="14"/>
  </w:num>
  <w:num w:numId="6">
    <w:abstractNumId w:val="7"/>
  </w:num>
  <w:num w:numId="7">
    <w:abstractNumId w:val="3"/>
  </w:num>
  <w:num w:numId="8">
    <w:abstractNumId w:val="6"/>
  </w:num>
  <w:num w:numId="9">
    <w:abstractNumId w:val="12"/>
  </w:num>
  <w:num w:numId="10">
    <w:abstractNumId w:val="0"/>
  </w:num>
  <w:num w:numId="11">
    <w:abstractNumId w:val="5"/>
  </w:num>
  <w:num w:numId="12">
    <w:abstractNumId w:val="1"/>
  </w:num>
  <w:num w:numId="13">
    <w:abstractNumId w:val="9"/>
  </w:num>
  <w:num w:numId="14">
    <w:abstractNumId w:val="13"/>
  </w:num>
  <w:num w:numId="15">
    <w:abstractNumId w:val="2"/>
  </w:num>
  <w:num w:numId="16">
    <w:abstractNumId w:val="16"/>
  </w:num>
  <w:num w:numId="1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AC2"/>
    <w:rsid w:val="00000D94"/>
    <w:rsid w:val="00001C6D"/>
    <w:rsid w:val="0000238A"/>
    <w:rsid w:val="00003053"/>
    <w:rsid w:val="000034AB"/>
    <w:rsid w:val="000036E5"/>
    <w:rsid w:val="00003B2B"/>
    <w:rsid w:val="00003DD9"/>
    <w:rsid w:val="00004348"/>
    <w:rsid w:val="00004D43"/>
    <w:rsid w:val="00006326"/>
    <w:rsid w:val="000070C4"/>
    <w:rsid w:val="000076A5"/>
    <w:rsid w:val="000102F3"/>
    <w:rsid w:val="000103EC"/>
    <w:rsid w:val="00010D3D"/>
    <w:rsid w:val="0001181D"/>
    <w:rsid w:val="00011DFC"/>
    <w:rsid w:val="000121E7"/>
    <w:rsid w:val="00012A65"/>
    <w:rsid w:val="00013A3C"/>
    <w:rsid w:val="00013B91"/>
    <w:rsid w:val="00014CC9"/>
    <w:rsid w:val="00014FE9"/>
    <w:rsid w:val="000153B1"/>
    <w:rsid w:val="000154F2"/>
    <w:rsid w:val="00015E67"/>
    <w:rsid w:val="0001660E"/>
    <w:rsid w:val="00016C9C"/>
    <w:rsid w:val="00017416"/>
    <w:rsid w:val="0002010B"/>
    <w:rsid w:val="00020708"/>
    <w:rsid w:val="00020C1B"/>
    <w:rsid w:val="00020D32"/>
    <w:rsid w:val="00020D8B"/>
    <w:rsid w:val="00020EA5"/>
    <w:rsid w:val="0002118B"/>
    <w:rsid w:val="0002209B"/>
    <w:rsid w:val="0002378F"/>
    <w:rsid w:val="000244DF"/>
    <w:rsid w:val="00024CF5"/>
    <w:rsid w:val="00025356"/>
    <w:rsid w:val="00025425"/>
    <w:rsid w:val="00025CD5"/>
    <w:rsid w:val="00025FDA"/>
    <w:rsid w:val="00026AE7"/>
    <w:rsid w:val="00027038"/>
    <w:rsid w:val="000278B2"/>
    <w:rsid w:val="00027E8E"/>
    <w:rsid w:val="0003005C"/>
    <w:rsid w:val="0003016D"/>
    <w:rsid w:val="00030BCA"/>
    <w:rsid w:val="00030CD9"/>
    <w:rsid w:val="00030CEF"/>
    <w:rsid w:val="00030FFB"/>
    <w:rsid w:val="00031B48"/>
    <w:rsid w:val="00032D86"/>
    <w:rsid w:val="00033583"/>
    <w:rsid w:val="000342D6"/>
    <w:rsid w:val="00034B94"/>
    <w:rsid w:val="00034D55"/>
    <w:rsid w:val="00034F3C"/>
    <w:rsid w:val="00035241"/>
    <w:rsid w:val="00035433"/>
    <w:rsid w:val="00035609"/>
    <w:rsid w:val="0003560E"/>
    <w:rsid w:val="000356C9"/>
    <w:rsid w:val="00035E12"/>
    <w:rsid w:val="00036046"/>
    <w:rsid w:val="0003609B"/>
    <w:rsid w:val="00037653"/>
    <w:rsid w:val="0003777E"/>
    <w:rsid w:val="00037A45"/>
    <w:rsid w:val="00037E6A"/>
    <w:rsid w:val="000400EA"/>
    <w:rsid w:val="00040D62"/>
    <w:rsid w:val="000420B3"/>
    <w:rsid w:val="00042163"/>
    <w:rsid w:val="00042A1A"/>
    <w:rsid w:val="000436CB"/>
    <w:rsid w:val="000437DA"/>
    <w:rsid w:val="00043A47"/>
    <w:rsid w:val="00044026"/>
    <w:rsid w:val="00044A28"/>
    <w:rsid w:val="00044C7F"/>
    <w:rsid w:val="00044DAF"/>
    <w:rsid w:val="000450CA"/>
    <w:rsid w:val="0004642F"/>
    <w:rsid w:val="000465D3"/>
    <w:rsid w:val="000468CD"/>
    <w:rsid w:val="00046E2C"/>
    <w:rsid w:val="00046ED6"/>
    <w:rsid w:val="00047B94"/>
    <w:rsid w:val="00050795"/>
    <w:rsid w:val="000507E9"/>
    <w:rsid w:val="00050A16"/>
    <w:rsid w:val="00050B58"/>
    <w:rsid w:val="00051776"/>
    <w:rsid w:val="00051780"/>
    <w:rsid w:val="000526B8"/>
    <w:rsid w:val="0005285F"/>
    <w:rsid w:val="00052AE7"/>
    <w:rsid w:val="00055699"/>
    <w:rsid w:val="000556E9"/>
    <w:rsid w:val="00055AB1"/>
    <w:rsid w:val="00055B5F"/>
    <w:rsid w:val="000560B4"/>
    <w:rsid w:val="00056A23"/>
    <w:rsid w:val="00056A79"/>
    <w:rsid w:val="00056BFB"/>
    <w:rsid w:val="00056CD7"/>
    <w:rsid w:val="00056E4A"/>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B4F"/>
    <w:rsid w:val="00064F65"/>
    <w:rsid w:val="0006531F"/>
    <w:rsid w:val="00065BAD"/>
    <w:rsid w:val="000670B1"/>
    <w:rsid w:val="00067216"/>
    <w:rsid w:val="000673AF"/>
    <w:rsid w:val="0007138E"/>
    <w:rsid w:val="000728DB"/>
    <w:rsid w:val="00072CAD"/>
    <w:rsid w:val="000732EF"/>
    <w:rsid w:val="00073F14"/>
    <w:rsid w:val="00074371"/>
    <w:rsid w:val="000745D5"/>
    <w:rsid w:val="000745E7"/>
    <w:rsid w:val="00074A22"/>
    <w:rsid w:val="0007523B"/>
    <w:rsid w:val="00075259"/>
    <w:rsid w:val="00075305"/>
    <w:rsid w:val="0007588F"/>
    <w:rsid w:val="000761C7"/>
    <w:rsid w:val="00076315"/>
    <w:rsid w:val="000769A2"/>
    <w:rsid w:val="00076F50"/>
    <w:rsid w:val="000771BE"/>
    <w:rsid w:val="00077886"/>
    <w:rsid w:val="0008038F"/>
    <w:rsid w:val="00080AFE"/>
    <w:rsid w:val="00080CF6"/>
    <w:rsid w:val="00080DB5"/>
    <w:rsid w:val="00080E9D"/>
    <w:rsid w:val="0008143E"/>
    <w:rsid w:val="00081B5F"/>
    <w:rsid w:val="00081CA1"/>
    <w:rsid w:val="000823B4"/>
    <w:rsid w:val="00082CCF"/>
    <w:rsid w:val="00082FFF"/>
    <w:rsid w:val="000831AA"/>
    <w:rsid w:val="000833D1"/>
    <w:rsid w:val="00083FE1"/>
    <w:rsid w:val="0008411E"/>
    <w:rsid w:val="00084FF6"/>
    <w:rsid w:val="0008533C"/>
    <w:rsid w:val="00085A2C"/>
    <w:rsid w:val="0008612B"/>
    <w:rsid w:val="00086853"/>
    <w:rsid w:val="00086EFA"/>
    <w:rsid w:val="000870B4"/>
    <w:rsid w:val="000875ED"/>
    <w:rsid w:val="0009148C"/>
    <w:rsid w:val="00091AAD"/>
    <w:rsid w:val="00092102"/>
    <w:rsid w:val="00092428"/>
    <w:rsid w:val="00092EFF"/>
    <w:rsid w:val="00092F45"/>
    <w:rsid w:val="000931FF"/>
    <w:rsid w:val="0009343D"/>
    <w:rsid w:val="000937FD"/>
    <w:rsid w:val="00093D25"/>
    <w:rsid w:val="000943BD"/>
    <w:rsid w:val="0009487F"/>
    <w:rsid w:val="000956D2"/>
    <w:rsid w:val="000957BE"/>
    <w:rsid w:val="00096228"/>
    <w:rsid w:val="00096D0F"/>
    <w:rsid w:val="000971D8"/>
    <w:rsid w:val="0009738D"/>
    <w:rsid w:val="0009758A"/>
    <w:rsid w:val="00097833"/>
    <w:rsid w:val="00097E88"/>
    <w:rsid w:val="000A00AD"/>
    <w:rsid w:val="000A0820"/>
    <w:rsid w:val="000A27E7"/>
    <w:rsid w:val="000A2D67"/>
    <w:rsid w:val="000A3E00"/>
    <w:rsid w:val="000A3F7A"/>
    <w:rsid w:val="000A4353"/>
    <w:rsid w:val="000A56D6"/>
    <w:rsid w:val="000A5961"/>
    <w:rsid w:val="000A5E64"/>
    <w:rsid w:val="000A61B4"/>
    <w:rsid w:val="000A76F5"/>
    <w:rsid w:val="000B005A"/>
    <w:rsid w:val="000B0B37"/>
    <w:rsid w:val="000B0BD2"/>
    <w:rsid w:val="000B1364"/>
    <w:rsid w:val="000B1395"/>
    <w:rsid w:val="000B176F"/>
    <w:rsid w:val="000B1A08"/>
    <w:rsid w:val="000B1E4E"/>
    <w:rsid w:val="000B229F"/>
    <w:rsid w:val="000B2489"/>
    <w:rsid w:val="000B2764"/>
    <w:rsid w:val="000B310B"/>
    <w:rsid w:val="000B3238"/>
    <w:rsid w:val="000B4022"/>
    <w:rsid w:val="000B490D"/>
    <w:rsid w:val="000B5006"/>
    <w:rsid w:val="000B5018"/>
    <w:rsid w:val="000B5812"/>
    <w:rsid w:val="000B5CDD"/>
    <w:rsid w:val="000B5D8A"/>
    <w:rsid w:val="000B5E32"/>
    <w:rsid w:val="000B60FC"/>
    <w:rsid w:val="000B65A6"/>
    <w:rsid w:val="000B6AC9"/>
    <w:rsid w:val="000B6CFB"/>
    <w:rsid w:val="000B7630"/>
    <w:rsid w:val="000B79F3"/>
    <w:rsid w:val="000B7FDE"/>
    <w:rsid w:val="000C1415"/>
    <w:rsid w:val="000C148E"/>
    <w:rsid w:val="000C178D"/>
    <w:rsid w:val="000C17A7"/>
    <w:rsid w:val="000C18B8"/>
    <w:rsid w:val="000C1C43"/>
    <w:rsid w:val="000C27D7"/>
    <w:rsid w:val="000C3C34"/>
    <w:rsid w:val="000C4476"/>
    <w:rsid w:val="000C4502"/>
    <w:rsid w:val="000C4D0A"/>
    <w:rsid w:val="000C536F"/>
    <w:rsid w:val="000C5491"/>
    <w:rsid w:val="000C5773"/>
    <w:rsid w:val="000C585C"/>
    <w:rsid w:val="000C5872"/>
    <w:rsid w:val="000C5F28"/>
    <w:rsid w:val="000C6108"/>
    <w:rsid w:val="000C6566"/>
    <w:rsid w:val="000D05D9"/>
    <w:rsid w:val="000D0BF9"/>
    <w:rsid w:val="000D0DFA"/>
    <w:rsid w:val="000D0FDA"/>
    <w:rsid w:val="000D1105"/>
    <w:rsid w:val="000D2983"/>
    <w:rsid w:val="000D2AA7"/>
    <w:rsid w:val="000D3380"/>
    <w:rsid w:val="000D4762"/>
    <w:rsid w:val="000D492E"/>
    <w:rsid w:val="000D49E7"/>
    <w:rsid w:val="000D5B70"/>
    <w:rsid w:val="000D6684"/>
    <w:rsid w:val="000D6723"/>
    <w:rsid w:val="000D6ADA"/>
    <w:rsid w:val="000D6E46"/>
    <w:rsid w:val="000D7288"/>
    <w:rsid w:val="000D7B5D"/>
    <w:rsid w:val="000D7DBB"/>
    <w:rsid w:val="000E0454"/>
    <w:rsid w:val="000E06E8"/>
    <w:rsid w:val="000E0C68"/>
    <w:rsid w:val="000E0D95"/>
    <w:rsid w:val="000E0E1C"/>
    <w:rsid w:val="000E1673"/>
    <w:rsid w:val="000E1BBF"/>
    <w:rsid w:val="000E2200"/>
    <w:rsid w:val="000E2249"/>
    <w:rsid w:val="000E2B15"/>
    <w:rsid w:val="000E2CCA"/>
    <w:rsid w:val="000E3D51"/>
    <w:rsid w:val="000E5068"/>
    <w:rsid w:val="000E527D"/>
    <w:rsid w:val="000E59B2"/>
    <w:rsid w:val="000E5E31"/>
    <w:rsid w:val="000E5E74"/>
    <w:rsid w:val="000E5FB0"/>
    <w:rsid w:val="000E678C"/>
    <w:rsid w:val="000E67E3"/>
    <w:rsid w:val="000E6D69"/>
    <w:rsid w:val="000E7444"/>
    <w:rsid w:val="000F1992"/>
    <w:rsid w:val="000F1B4E"/>
    <w:rsid w:val="000F24AC"/>
    <w:rsid w:val="000F2D35"/>
    <w:rsid w:val="000F3FD7"/>
    <w:rsid w:val="000F41F4"/>
    <w:rsid w:val="000F5285"/>
    <w:rsid w:val="000F5509"/>
    <w:rsid w:val="000F6718"/>
    <w:rsid w:val="000F6975"/>
    <w:rsid w:val="000F6C14"/>
    <w:rsid w:val="000F738A"/>
    <w:rsid w:val="000F7443"/>
    <w:rsid w:val="000F79C3"/>
    <w:rsid w:val="000F7B2A"/>
    <w:rsid w:val="00100084"/>
    <w:rsid w:val="00100372"/>
    <w:rsid w:val="00100DA2"/>
    <w:rsid w:val="001018A2"/>
    <w:rsid w:val="00101DAE"/>
    <w:rsid w:val="001020E8"/>
    <w:rsid w:val="00102144"/>
    <w:rsid w:val="0010216F"/>
    <w:rsid w:val="0010286A"/>
    <w:rsid w:val="00103164"/>
    <w:rsid w:val="00103411"/>
    <w:rsid w:val="001038EF"/>
    <w:rsid w:val="00103921"/>
    <w:rsid w:val="001048E8"/>
    <w:rsid w:val="00104B87"/>
    <w:rsid w:val="00104E4C"/>
    <w:rsid w:val="001051B8"/>
    <w:rsid w:val="001054F7"/>
    <w:rsid w:val="00105C84"/>
    <w:rsid w:val="001069CB"/>
    <w:rsid w:val="00106EAA"/>
    <w:rsid w:val="0010757A"/>
    <w:rsid w:val="00107BFC"/>
    <w:rsid w:val="00110CAD"/>
    <w:rsid w:val="00111160"/>
    <w:rsid w:val="00111161"/>
    <w:rsid w:val="001117C8"/>
    <w:rsid w:val="00111A3E"/>
    <w:rsid w:val="00111FB8"/>
    <w:rsid w:val="001124F3"/>
    <w:rsid w:val="00112CE5"/>
    <w:rsid w:val="00112D06"/>
    <w:rsid w:val="00112DFE"/>
    <w:rsid w:val="00113040"/>
    <w:rsid w:val="00113047"/>
    <w:rsid w:val="00113BBA"/>
    <w:rsid w:val="00113C9A"/>
    <w:rsid w:val="00113D7B"/>
    <w:rsid w:val="00113FC9"/>
    <w:rsid w:val="001145FF"/>
    <w:rsid w:val="0011464B"/>
    <w:rsid w:val="00114C22"/>
    <w:rsid w:val="001151DF"/>
    <w:rsid w:val="00115B96"/>
    <w:rsid w:val="001173E1"/>
    <w:rsid w:val="0011758D"/>
    <w:rsid w:val="00117653"/>
    <w:rsid w:val="00117756"/>
    <w:rsid w:val="00117EE1"/>
    <w:rsid w:val="00120241"/>
    <w:rsid w:val="00121208"/>
    <w:rsid w:val="0012151E"/>
    <w:rsid w:val="00121C36"/>
    <w:rsid w:val="00121DF3"/>
    <w:rsid w:val="0012239D"/>
    <w:rsid w:val="001227EC"/>
    <w:rsid w:val="001228C0"/>
    <w:rsid w:val="00122CE3"/>
    <w:rsid w:val="0012304D"/>
    <w:rsid w:val="00123085"/>
    <w:rsid w:val="00123CD1"/>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F73"/>
    <w:rsid w:val="001313B2"/>
    <w:rsid w:val="00131D4F"/>
    <w:rsid w:val="001321DE"/>
    <w:rsid w:val="0013220E"/>
    <w:rsid w:val="00132C5E"/>
    <w:rsid w:val="00132F7C"/>
    <w:rsid w:val="00133104"/>
    <w:rsid w:val="0013341F"/>
    <w:rsid w:val="00133C85"/>
    <w:rsid w:val="00133E5C"/>
    <w:rsid w:val="00134532"/>
    <w:rsid w:val="001345EE"/>
    <w:rsid w:val="001350C8"/>
    <w:rsid w:val="00135482"/>
    <w:rsid w:val="001358C9"/>
    <w:rsid w:val="0013642E"/>
    <w:rsid w:val="0013684F"/>
    <w:rsid w:val="001377A3"/>
    <w:rsid w:val="00137BBD"/>
    <w:rsid w:val="001405E2"/>
    <w:rsid w:val="00140618"/>
    <w:rsid w:val="001406F0"/>
    <w:rsid w:val="0014084F"/>
    <w:rsid w:val="00140FB2"/>
    <w:rsid w:val="00141273"/>
    <w:rsid w:val="00141D83"/>
    <w:rsid w:val="00142154"/>
    <w:rsid w:val="001424DE"/>
    <w:rsid w:val="00142A23"/>
    <w:rsid w:val="001430D6"/>
    <w:rsid w:val="001433F4"/>
    <w:rsid w:val="00143DC8"/>
    <w:rsid w:val="0014496E"/>
    <w:rsid w:val="00144BFE"/>
    <w:rsid w:val="00146000"/>
    <w:rsid w:val="00146024"/>
    <w:rsid w:val="00146321"/>
    <w:rsid w:val="001465BA"/>
    <w:rsid w:val="00146661"/>
    <w:rsid w:val="00146906"/>
    <w:rsid w:val="00146A13"/>
    <w:rsid w:val="00146C3D"/>
    <w:rsid w:val="00146CA5"/>
    <w:rsid w:val="00146D94"/>
    <w:rsid w:val="00147438"/>
    <w:rsid w:val="00147E3E"/>
    <w:rsid w:val="00147F64"/>
    <w:rsid w:val="001508B3"/>
    <w:rsid w:val="00151A42"/>
    <w:rsid w:val="001521C5"/>
    <w:rsid w:val="00152D9C"/>
    <w:rsid w:val="00153451"/>
    <w:rsid w:val="00153BB1"/>
    <w:rsid w:val="00153CC4"/>
    <w:rsid w:val="0015405F"/>
    <w:rsid w:val="00154EAA"/>
    <w:rsid w:val="00155421"/>
    <w:rsid w:val="00155742"/>
    <w:rsid w:val="001559AA"/>
    <w:rsid w:val="001569C5"/>
    <w:rsid w:val="001576D5"/>
    <w:rsid w:val="00160D86"/>
    <w:rsid w:val="001613C8"/>
    <w:rsid w:val="00161427"/>
    <w:rsid w:val="001620B8"/>
    <w:rsid w:val="001622A1"/>
    <w:rsid w:val="0016285A"/>
    <w:rsid w:val="00162A56"/>
    <w:rsid w:val="00162BF0"/>
    <w:rsid w:val="00163289"/>
    <w:rsid w:val="001637F5"/>
    <w:rsid w:val="0016401F"/>
    <w:rsid w:val="00164191"/>
    <w:rsid w:val="001651BC"/>
    <w:rsid w:val="00165751"/>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30D3"/>
    <w:rsid w:val="00173254"/>
    <w:rsid w:val="00173348"/>
    <w:rsid w:val="00173595"/>
    <w:rsid w:val="00173A15"/>
    <w:rsid w:val="00173BF7"/>
    <w:rsid w:val="00173DA0"/>
    <w:rsid w:val="00174AF9"/>
    <w:rsid w:val="00174D04"/>
    <w:rsid w:val="00175D05"/>
    <w:rsid w:val="00175EEA"/>
    <w:rsid w:val="001760A5"/>
    <w:rsid w:val="00176A09"/>
    <w:rsid w:val="00176A4E"/>
    <w:rsid w:val="00176AAC"/>
    <w:rsid w:val="00177941"/>
    <w:rsid w:val="00177BF8"/>
    <w:rsid w:val="00177EB9"/>
    <w:rsid w:val="001807DE"/>
    <w:rsid w:val="00180A47"/>
    <w:rsid w:val="00180F3D"/>
    <w:rsid w:val="00181565"/>
    <w:rsid w:val="00182214"/>
    <w:rsid w:val="00183653"/>
    <w:rsid w:val="0018410C"/>
    <w:rsid w:val="001844A6"/>
    <w:rsid w:val="001849CC"/>
    <w:rsid w:val="0018538D"/>
    <w:rsid w:val="00186162"/>
    <w:rsid w:val="0018618C"/>
    <w:rsid w:val="00187BD8"/>
    <w:rsid w:val="00187C3A"/>
    <w:rsid w:val="00190356"/>
    <w:rsid w:val="00190A2F"/>
    <w:rsid w:val="001913EE"/>
    <w:rsid w:val="00192458"/>
    <w:rsid w:val="00193221"/>
    <w:rsid w:val="0019371F"/>
    <w:rsid w:val="0019379F"/>
    <w:rsid w:val="00193C10"/>
    <w:rsid w:val="00194A58"/>
    <w:rsid w:val="00195DB1"/>
    <w:rsid w:val="00195FC6"/>
    <w:rsid w:val="00196B5A"/>
    <w:rsid w:val="00197CF2"/>
    <w:rsid w:val="001A0A48"/>
    <w:rsid w:val="001A0E54"/>
    <w:rsid w:val="001A1355"/>
    <w:rsid w:val="001A1A85"/>
    <w:rsid w:val="001A21F0"/>
    <w:rsid w:val="001A2841"/>
    <w:rsid w:val="001A2B38"/>
    <w:rsid w:val="001A2E3C"/>
    <w:rsid w:val="001A42BA"/>
    <w:rsid w:val="001A4B5D"/>
    <w:rsid w:val="001A5051"/>
    <w:rsid w:val="001A5690"/>
    <w:rsid w:val="001A5ADA"/>
    <w:rsid w:val="001A6598"/>
    <w:rsid w:val="001A6DD8"/>
    <w:rsid w:val="001A6EFA"/>
    <w:rsid w:val="001B0035"/>
    <w:rsid w:val="001B017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7992"/>
    <w:rsid w:val="001C057C"/>
    <w:rsid w:val="001C0A2D"/>
    <w:rsid w:val="001C0BD4"/>
    <w:rsid w:val="001C18EB"/>
    <w:rsid w:val="001C194E"/>
    <w:rsid w:val="001C213E"/>
    <w:rsid w:val="001C2666"/>
    <w:rsid w:val="001C2995"/>
    <w:rsid w:val="001C33A2"/>
    <w:rsid w:val="001C372D"/>
    <w:rsid w:val="001C437F"/>
    <w:rsid w:val="001C522C"/>
    <w:rsid w:val="001C5A71"/>
    <w:rsid w:val="001C5C1A"/>
    <w:rsid w:val="001C600D"/>
    <w:rsid w:val="001C61C1"/>
    <w:rsid w:val="001C61CE"/>
    <w:rsid w:val="001C692F"/>
    <w:rsid w:val="001C6A56"/>
    <w:rsid w:val="001C6F5D"/>
    <w:rsid w:val="001C6FC4"/>
    <w:rsid w:val="001C77CF"/>
    <w:rsid w:val="001D0164"/>
    <w:rsid w:val="001D0AE4"/>
    <w:rsid w:val="001D16B2"/>
    <w:rsid w:val="001D24E4"/>
    <w:rsid w:val="001D2633"/>
    <w:rsid w:val="001D2F35"/>
    <w:rsid w:val="001D30D6"/>
    <w:rsid w:val="001D3B4A"/>
    <w:rsid w:val="001D4075"/>
    <w:rsid w:val="001D4421"/>
    <w:rsid w:val="001D4882"/>
    <w:rsid w:val="001D48BB"/>
    <w:rsid w:val="001D57AC"/>
    <w:rsid w:val="001D5F9B"/>
    <w:rsid w:val="001D641D"/>
    <w:rsid w:val="001D72DC"/>
    <w:rsid w:val="001D797D"/>
    <w:rsid w:val="001E02AA"/>
    <w:rsid w:val="001E0A0F"/>
    <w:rsid w:val="001E10F6"/>
    <w:rsid w:val="001E11D7"/>
    <w:rsid w:val="001E13F6"/>
    <w:rsid w:val="001E1A58"/>
    <w:rsid w:val="001E2232"/>
    <w:rsid w:val="001E235C"/>
    <w:rsid w:val="001E25FC"/>
    <w:rsid w:val="001E2A6C"/>
    <w:rsid w:val="001E3C47"/>
    <w:rsid w:val="001E3CF7"/>
    <w:rsid w:val="001E40B1"/>
    <w:rsid w:val="001E45DE"/>
    <w:rsid w:val="001E47A8"/>
    <w:rsid w:val="001E52D9"/>
    <w:rsid w:val="001E5447"/>
    <w:rsid w:val="001E589A"/>
    <w:rsid w:val="001E5963"/>
    <w:rsid w:val="001E5A93"/>
    <w:rsid w:val="001E5AC0"/>
    <w:rsid w:val="001E5C64"/>
    <w:rsid w:val="001E5E75"/>
    <w:rsid w:val="001E7174"/>
    <w:rsid w:val="001E718A"/>
    <w:rsid w:val="001F0239"/>
    <w:rsid w:val="001F0B67"/>
    <w:rsid w:val="001F15F2"/>
    <w:rsid w:val="001F1F1B"/>
    <w:rsid w:val="001F2050"/>
    <w:rsid w:val="001F28AB"/>
    <w:rsid w:val="001F2D7C"/>
    <w:rsid w:val="001F3C2C"/>
    <w:rsid w:val="001F3E95"/>
    <w:rsid w:val="001F4166"/>
    <w:rsid w:val="001F4C5F"/>
    <w:rsid w:val="001F54FB"/>
    <w:rsid w:val="001F5CE1"/>
    <w:rsid w:val="001F609C"/>
    <w:rsid w:val="001F6D5A"/>
    <w:rsid w:val="001F7029"/>
    <w:rsid w:val="001F7726"/>
    <w:rsid w:val="00200279"/>
    <w:rsid w:val="0020071A"/>
    <w:rsid w:val="00200D76"/>
    <w:rsid w:val="0020114C"/>
    <w:rsid w:val="00202451"/>
    <w:rsid w:val="002024ED"/>
    <w:rsid w:val="00202CF4"/>
    <w:rsid w:val="00203DD3"/>
    <w:rsid w:val="0020425F"/>
    <w:rsid w:val="00205819"/>
    <w:rsid w:val="00205935"/>
    <w:rsid w:val="00205A30"/>
    <w:rsid w:val="0020634C"/>
    <w:rsid w:val="00206963"/>
    <w:rsid w:val="00207548"/>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4E0"/>
    <w:rsid w:val="00216A2E"/>
    <w:rsid w:val="00217230"/>
    <w:rsid w:val="0021734B"/>
    <w:rsid w:val="00217388"/>
    <w:rsid w:val="002176CF"/>
    <w:rsid w:val="00217F53"/>
    <w:rsid w:val="002204DF"/>
    <w:rsid w:val="00220934"/>
    <w:rsid w:val="00220F90"/>
    <w:rsid w:val="00221334"/>
    <w:rsid w:val="00221920"/>
    <w:rsid w:val="00221A49"/>
    <w:rsid w:val="00221BA7"/>
    <w:rsid w:val="00221D88"/>
    <w:rsid w:val="00222570"/>
    <w:rsid w:val="00222640"/>
    <w:rsid w:val="00222BA6"/>
    <w:rsid w:val="00223573"/>
    <w:rsid w:val="00223AB2"/>
    <w:rsid w:val="0022438F"/>
    <w:rsid w:val="00224397"/>
    <w:rsid w:val="0022497B"/>
    <w:rsid w:val="00224AD0"/>
    <w:rsid w:val="00224FF3"/>
    <w:rsid w:val="00225253"/>
    <w:rsid w:val="00225347"/>
    <w:rsid w:val="002253AF"/>
    <w:rsid w:val="002253F1"/>
    <w:rsid w:val="0022546C"/>
    <w:rsid w:val="002257AA"/>
    <w:rsid w:val="0022593B"/>
    <w:rsid w:val="00225AA1"/>
    <w:rsid w:val="0022672B"/>
    <w:rsid w:val="002272AC"/>
    <w:rsid w:val="002275A8"/>
    <w:rsid w:val="0022775B"/>
    <w:rsid w:val="00227ACA"/>
    <w:rsid w:val="00230B8F"/>
    <w:rsid w:val="0023119E"/>
    <w:rsid w:val="002316DC"/>
    <w:rsid w:val="00231BC4"/>
    <w:rsid w:val="00231E08"/>
    <w:rsid w:val="00231F22"/>
    <w:rsid w:val="002320F7"/>
    <w:rsid w:val="00232AC4"/>
    <w:rsid w:val="00232CA7"/>
    <w:rsid w:val="002334E3"/>
    <w:rsid w:val="00233AE9"/>
    <w:rsid w:val="0023481E"/>
    <w:rsid w:val="00235706"/>
    <w:rsid w:val="00235934"/>
    <w:rsid w:val="00235E9F"/>
    <w:rsid w:val="00235EA1"/>
    <w:rsid w:val="00235F30"/>
    <w:rsid w:val="002365F4"/>
    <w:rsid w:val="0023717B"/>
    <w:rsid w:val="00237808"/>
    <w:rsid w:val="00240369"/>
    <w:rsid w:val="002408A7"/>
    <w:rsid w:val="00241078"/>
    <w:rsid w:val="00241CA0"/>
    <w:rsid w:val="002423C0"/>
    <w:rsid w:val="00242A96"/>
    <w:rsid w:val="00242FC1"/>
    <w:rsid w:val="00243F70"/>
    <w:rsid w:val="0024431F"/>
    <w:rsid w:val="00244566"/>
    <w:rsid w:val="002449B2"/>
    <w:rsid w:val="00244A13"/>
    <w:rsid w:val="00244E04"/>
    <w:rsid w:val="0024507D"/>
    <w:rsid w:val="002453D9"/>
    <w:rsid w:val="00245DD5"/>
    <w:rsid w:val="0024613F"/>
    <w:rsid w:val="00246BB6"/>
    <w:rsid w:val="00246D3F"/>
    <w:rsid w:val="00247CAE"/>
    <w:rsid w:val="002505E5"/>
    <w:rsid w:val="00250895"/>
    <w:rsid w:val="002510DE"/>
    <w:rsid w:val="00251681"/>
    <w:rsid w:val="0025185A"/>
    <w:rsid w:val="00251B24"/>
    <w:rsid w:val="0025239D"/>
    <w:rsid w:val="00252881"/>
    <w:rsid w:val="00252CC4"/>
    <w:rsid w:val="00254147"/>
    <w:rsid w:val="00260410"/>
    <w:rsid w:val="00260B99"/>
    <w:rsid w:val="00261545"/>
    <w:rsid w:val="0026220A"/>
    <w:rsid w:val="002624CB"/>
    <w:rsid w:val="00263100"/>
    <w:rsid w:val="00263F24"/>
    <w:rsid w:val="00264502"/>
    <w:rsid w:val="00264EA7"/>
    <w:rsid w:val="00264F49"/>
    <w:rsid w:val="00265216"/>
    <w:rsid w:val="002654E3"/>
    <w:rsid w:val="00265EAF"/>
    <w:rsid w:val="00265FCD"/>
    <w:rsid w:val="00266073"/>
    <w:rsid w:val="002667CE"/>
    <w:rsid w:val="00266F43"/>
    <w:rsid w:val="002672F5"/>
    <w:rsid w:val="0027031F"/>
    <w:rsid w:val="002703DA"/>
    <w:rsid w:val="00270451"/>
    <w:rsid w:val="00270D15"/>
    <w:rsid w:val="00270E15"/>
    <w:rsid w:val="00271844"/>
    <w:rsid w:val="00271F67"/>
    <w:rsid w:val="0027224D"/>
    <w:rsid w:val="00272BCC"/>
    <w:rsid w:val="002733EF"/>
    <w:rsid w:val="0027383F"/>
    <w:rsid w:val="00273CEA"/>
    <w:rsid w:val="00274892"/>
    <w:rsid w:val="0027500C"/>
    <w:rsid w:val="0027514E"/>
    <w:rsid w:val="002753D4"/>
    <w:rsid w:val="00275560"/>
    <w:rsid w:val="00276468"/>
    <w:rsid w:val="00276DB8"/>
    <w:rsid w:val="002772A8"/>
    <w:rsid w:val="00277371"/>
    <w:rsid w:val="002773C6"/>
    <w:rsid w:val="00277A7A"/>
    <w:rsid w:val="002801CE"/>
    <w:rsid w:val="00280C5C"/>
    <w:rsid w:val="00282F1A"/>
    <w:rsid w:val="00282FFB"/>
    <w:rsid w:val="0028312B"/>
    <w:rsid w:val="00283162"/>
    <w:rsid w:val="002831FF"/>
    <w:rsid w:val="002839AD"/>
    <w:rsid w:val="002857EB"/>
    <w:rsid w:val="00285B49"/>
    <w:rsid w:val="0028650A"/>
    <w:rsid w:val="00286CEC"/>
    <w:rsid w:val="0028706D"/>
    <w:rsid w:val="002871BA"/>
    <w:rsid w:val="00290214"/>
    <w:rsid w:val="002905F2"/>
    <w:rsid w:val="002906A4"/>
    <w:rsid w:val="00291C8F"/>
    <w:rsid w:val="0029201C"/>
    <w:rsid w:val="002922FF"/>
    <w:rsid w:val="0029258E"/>
    <w:rsid w:val="0029276D"/>
    <w:rsid w:val="002927C5"/>
    <w:rsid w:val="00292EB6"/>
    <w:rsid w:val="00292FA2"/>
    <w:rsid w:val="002932DC"/>
    <w:rsid w:val="00293538"/>
    <w:rsid w:val="002936D6"/>
    <w:rsid w:val="00293760"/>
    <w:rsid w:val="00294B1A"/>
    <w:rsid w:val="00295429"/>
    <w:rsid w:val="002957AD"/>
    <w:rsid w:val="00295F04"/>
    <w:rsid w:val="00295F37"/>
    <w:rsid w:val="00296225"/>
    <w:rsid w:val="00296D15"/>
    <w:rsid w:val="00296D76"/>
    <w:rsid w:val="0029704A"/>
    <w:rsid w:val="002974A5"/>
    <w:rsid w:val="00297575"/>
    <w:rsid w:val="002979FC"/>
    <w:rsid w:val="00297A29"/>
    <w:rsid w:val="002A00F3"/>
    <w:rsid w:val="002A0DBF"/>
    <w:rsid w:val="002A0E59"/>
    <w:rsid w:val="002A139F"/>
    <w:rsid w:val="002A142A"/>
    <w:rsid w:val="002A18AB"/>
    <w:rsid w:val="002A1FBF"/>
    <w:rsid w:val="002A20A2"/>
    <w:rsid w:val="002A3231"/>
    <w:rsid w:val="002A3C85"/>
    <w:rsid w:val="002A4268"/>
    <w:rsid w:val="002A4A51"/>
    <w:rsid w:val="002A4C64"/>
    <w:rsid w:val="002A4D81"/>
    <w:rsid w:val="002A4FA6"/>
    <w:rsid w:val="002A57CA"/>
    <w:rsid w:val="002A595A"/>
    <w:rsid w:val="002A5DF4"/>
    <w:rsid w:val="002A605B"/>
    <w:rsid w:val="002A60A7"/>
    <w:rsid w:val="002A7613"/>
    <w:rsid w:val="002A7685"/>
    <w:rsid w:val="002A7ADB"/>
    <w:rsid w:val="002B00AF"/>
    <w:rsid w:val="002B020D"/>
    <w:rsid w:val="002B0387"/>
    <w:rsid w:val="002B08EB"/>
    <w:rsid w:val="002B1156"/>
    <w:rsid w:val="002B117B"/>
    <w:rsid w:val="002B15CA"/>
    <w:rsid w:val="002B2B25"/>
    <w:rsid w:val="002B2FBD"/>
    <w:rsid w:val="002B31F7"/>
    <w:rsid w:val="002B384E"/>
    <w:rsid w:val="002B3CD6"/>
    <w:rsid w:val="002B3D5A"/>
    <w:rsid w:val="002B43FC"/>
    <w:rsid w:val="002B5F86"/>
    <w:rsid w:val="002B6970"/>
    <w:rsid w:val="002B739C"/>
    <w:rsid w:val="002B7918"/>
    <w:rsid w:val="002C0167"/>
    <w:rsid w:val="002C0256"/>
    <w:rsid w:val="002C18C0"/>
    <w:rsid w:val="002C1B6C"/>
    <w:rsid w:val="002C1C84"/>
    <w:rsid w:val="002C266A"/>
    <w:rsid w:val="002C26C7"/>
    <w:rsid w:val="002C2A26"/>
    <w:rsid w:val="002C2FA3"/>
    <w:rsid w:val="002C323B"/>
    <w:rsid w:val="002C40B7"/>
    <w:rsid w:val="002C5170"/>
    <w:rsid w:val="002C5DA9"/>
    <w:rsid w:val="002C607A"/>
    <w:rsid w:val="002C66CC"/>
    <w:rsid w:val="002C6A72"/>
    <w:rsid w:val="002C6C46"/>
    <w:rsid w:val="002C6F6D"/>
    <w:rsid w:val="002C79A3"/>
    <w:rsid w:val="002D0060"/>
    <w:rsid w:val="002D121D"/>
    <w:rsid w:val="002D1A62"/>
    <w:rsid w:val="002D2E18"/>
    <w:rsid w:val="002D342E"/>
    <w:rsid w:val="002D38BC"/>
    <w:rsid w:val="002D3971"/>
    <w:rsid w:val="002D3B1D"/>
    <w:rsid w:val="002D43AC"/>
    <w:rsid w:val="002D4773"/>
    <w:rsid w:val="002D4A37"/>
    <w:rsid w:val="002D4FBE"/>
    <w:rsid w:val="002D5104"/>
    <w:rsid w:val="002D5A98"/>
    <w:rsid w:val="002D5ED9"/>
    <w:rsid w:val="002D66D8"/>
    <w:rsid w:val="002D67B1"/>
    <w:rsid w:val="002D685E"/>
    <w:rsid w:val="002D6D50"/>
    <w:rsid w:val="002D6E2F"/>
    <w:rsid w:val="002D71AC"/>
    <w:rsid w:val="002D7E4B"/>
    <w:rsid w:val="002E0121"/>
    <w:rsid w:val="002E0206"/>
    <w:rsid w:val="002E06B4"/>
    <w:rsid w:val="002E0A74"/>
    <w:rsid w:val="002E0EB6"/>
    <w:rsid w:val="002E0EDA"/>
    <w:rsid w:val="002E13FF"/>
    <w:rsid w:val="002E1CF5"/>
    <w:rsid w:val="002E20BB"/>
    <w:rsid w:val="002E22F5"/>
    <w:rsid w:val="002E3465"/>
    <w:rsid w:val="002E4DE3"/>
    <w:rsid w:val="002E51CE"/>
    <w:rsid w:val="002E52E2"/>
    <w:rsid w:val="002E638B"/>
    <w:rsid w:val="002E6A2B"/>
    <w:rsid w:val="002E6ABD"/>
    <w:rsid w:val="002E6AE0"/>
    <w:rsid w:val="002E7779"/>
    <w:rsid w:val="002F0053"/>
    <w:rsid w:val="002F09A8"/>
    <w:rsid w:val="002F1D70"/>
    <w:rsid w:val="002F260A"/>
    <w:rsid w:val="002F2613"/>
    <w:rsid w:val="002F42AC"/>
    <w:rsid w:val="002F444D"/>
    <w:rsid w:val="002F5020"/>
    <w:rsid w:val="002F562E"/>
    <w:rsid w:val="002F653F"/>
    <w:rsid w:val="002F757F"/>
    <w:rsid w:val="002F7E84"/>
    <w:rsid w:val="003000C0"/>
    <w:rsid w:val="00300254"/>
    <w:rsid w:val="00300476"/>
    <w:rsid w:val="00300891"/>
    <w:rsid w:val="00300CD0"/>
    <w:rsid w:val="003021AE"/>
    <w:rsid w:val="003021BA"/>
    <w:rsid w:val="00302277"/>
    <w:rsid w:val="0030265A"/>
    <w:rsid w:val="00302CD4"/>
    <w:rsid w:val="00302FEE"/>
    <w:rsid w:val="00303AB6"/>
    <w:rsid w:val="00303F80"/>
    <w:rsid w:val="003040E8"/>
    <w:rsid w:val="00304746"/>
    <w:rsid w:val="00304EF9"/>
    <w:rsid w:val="00305365"/>
    <w:rsid w:val="00307188"/>
    <w:rsid w:val="003078EB"/>
    <w:rsid w:val="00307CA8"/>
    <w:rsid w:val="00310420"/>
    <w:rsid w:val="003107F6"/>
    <w:rsid w:val="0031087D"/>
    <w:rsid w:val="0031090D"/>
    <w:rsid w:val="00310AD3"/>
    <w:rsid w:val="00310F34"/>
    <w:rsid w:val="003113E5"/>
    <w:rsid w:val="00311547"/>
    <w:rsid w:val="003117DB"/>
    <w:rsid w:val="0031267B"/>
    <w:rsid w:val="003126E0"/>
    <w:rsid w:val="00312908"/>
    <w:rsid w:val="00312BC1"/>
    <w:rsid w:val="00312F51"/>
    <w:rsid w:val="00313DFD"/>
    <w:rsid w:val="003140C6"/>
    <w:rsid w:val="00314EA2"/>
    <w:rsid w:val="003151EE"/>
    <w:rsid w:val="0031588E"/>
    <w:rsid w:val="003158D4"/>
    <w:rsid w:val="00316347"/>
    <w:rsid w:val="003172AB"/>
    <w:rsid w:val="0031796C"/>
    <w:rsid w:val="00317CD8"/>
    <w:rsid w:val="00317D02"/>
    <w:rsid w:val="00320201"/>
    <w:rsid w:val="0032184E"/>
    <w:rsid w:val="00321E3B"/>
    <w:rsid w:val="00322198"/>
    <w:rsid w:val="0032275C"/>
    <w:rsid w:val="00322829"/>
    <w:rsid w:val="00322E71"/>
    <w:rsid w:val="00323C63"/>
    <w:rsid w:val="00323CF8"/>
    <w:rsid w:val="003245CA"/>
    <w:rsid w:val="00324AF4"/>
    <w:rsid w:val="00324C3B"/>
    <w:rsid w:val="003251EA"/>
    <w:rsid w:val="00325590"/>
    <w:rsid w:val="00325B47"/>
    <w:rsid w:val="00325E82"/>
    <w:rsid w:val="00325F8A"/>
    <w:rsid w:val="00326099"/>
    <w:rsid w:val="003270DD"/>
    <w:rsid w:val="003273A5"/>
    <w:rsid w:val="0032795B"/>
    <w:rsid w:val="00327B7A"/>
    <w:rsid w:val="0033003A"/>
    <w:rsid w:val="003307AE"/>
    <w:rsid w:val="00330A98"/>
    <w:rsid w:val="00331241"/>
    <w:rsid w:val="00331270"/>
    <w:rsid w:val="00331653"/>
    <w:rsid w:val="003316C8"/>
    <w:rsid w:val="00332ED9"/>
    <w:rsid w:val="0033333F"/>
    <w:rsid w:val="003339D8"/>
    <w:rsid w:val="00333E2A"/>
    <w:rsid w:val="00334461"/>
    <w:rsid w:val="003352B8"/>
    <w:rsid w:val="00335697"/>
    <w:rsid w:val="0033591E"/>
    <w:rsid w:val="00335AB6"/>
    <w:rsid w:val="0033675A"/>
    <w:rsid w:val="00336A6D"/>
    <w:rsid w:val="00336E03"/>
    <w:rsid w:val="0034043E"/>
    <w:rsid w:val="00340DF7"/>
    <w:rsid w:val="00341238"/>
    <w:rsid w:val="003413CA"/>
    <w:rsid w:val="0034157F"/>
    <w:rsid w:val="003415CE"/>
    <w:rsid w:val="00341772"/>
    <w:rsid w:val="00342746"/>
    <w:rsid w:val="00342A0D"/>
    <w:rsid w:val="003430BB"/>
    <w:rsid w:val="00343188"/>
    <w:rsid w:val="003438F1"/>
    <w:rsid w:val="00344261"/>
    <w:rsid w:val="00344344"/>
    <w:rsid w:val="003453C4"/>
    <w:rsid w:val="003457D9"/>
    <w:rsid w:val="003460DD"/>
    <w:rsid w:val="00346886"/>
    <w:rsid w:val="003506AE"/>
    <w:rsid w:val="00350825"/>
    <w:rsid w:val="0035167F"/>
    <w:rsid w:val="00351B40"/>
    <w:rsid w:val="00351BE0"/>
    <w:rsid w:val="00351F1E"/>
    <w:rsid w:val="00353003"/>
    <w:rsid w:val="0035339C"/>
    <w:rsid w:val="00353CF6"/>
    <w:rsid w:val="003542D9"/>
    <w:rsid w:val="00354CB2"/>
    <w:rsid w:val="00356767"/>
    <w:rsid w:val="003567C1"/>
    <w:rsid w:val="0036117C"/>
    <w:rsid w:val="003612A1"/>
    <w:rsid w:val="00362324"/>
    <w:rsid w:val="00362A99"/>
    <w:rsid w:val="00362C32"/>
    <w:rsid w:val="003631DD"/>
    <w:rsid w:val="003632F2"/>
    <w:rsid w:val="00365545"/>
    <w:rsid w:val="00366023"/>
    <w:rsid w:val="00366364"/>
    <w:rsid w:val="003663ED"/>
    <w:rsid w:val="00366669"/>
    <w:rsid w:val="003666EB"/>
    <w:rsid w:val="003667F8"/>
    <w:rsid w:val="0036726C"/>
    <w:rsid w:val="003679C3"/>
    <w:rsid w:val="00367EEA"/>
    <w:rsid w:val="00370A8E"/>
    <w:rsid w:val="003712E9"/>
    <w:rsid w:val="0037191C"/>
    <w:rsid w:val="003719BB"/>
    <w:rsid w:val="003727D9"/>
    <w:rsid w:val="00372B03"/>
    <w:rsid w:val="00372BFC"/>
    <w:rsid w:val="003738D6"/>
    <w:rsid w:val="00374701"/>
    <w:rsid w:val="00375526"/>
    <w:rsid w:val="00375BDC"/>
    <w:rsid w:val="00376398"/>
    <w:rsid w:val="003763F7"/>
    <w:rsid w:val="00377CF1"/>
    <w:rsid w:val="00380114"/>
    <w:rsid w:val="00380555"/>
    <w:rsid w:val="00380BBE"/>
    <w:rsid w:val="00380CB0"/>
    <w:rsid w:val="00381998"/>
    <w:rsid w:val="00381A2D"/>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7334"/>
    <w:rsid w:val="003873DE"/>
    <w:rsid w:val="00387649"/>
    <w:rsid w:val="0038783E"/>
    <w:rsid w:val="003901A0"/>
    <w:rsid w:val="003907FD"/>
    <w:rsid w:val="00390DC0"/>
    <w:rsid w:val="0039110E"/>
    <w:rsid w:val="00391296"/>
    <w:rsid w:val="0039214F"/>
    <w:rsid w:val="003922AC"/>
    <w:rsid w:val="00392436"/>
    <w:rsid w:val="003927A4"/>
    <w:rsid w:val="0039287F"/>
    <w:rsid w:val="00392A72"/>
    <w:rsid w:val="00392D84"/>
    <w:rsid w:val="0039313A"/>
    <w:rsid w:val="00393C6D"/>
    <w:rsid w:val="00393F9E"/>
    <w:rsid w:val="003948B4"/>
    <w:rsid w:val="00394A40"/>
    <w:rsid w:val="00394AB0"/>
    <w:rsid w:val="00395676"/>
    <w:rsid w:val="00395D58"/>
    <w:rsid w:val="00396457"/>
    <w:rsid w:val="00396EA6"/>
    <w:rsid w:val="00397D3C"/>
    <w:rsid w:val="003A04A0"/>
    <w:rsid w:val="003A0602"/>
    <w:rsid w:val="003A08FD"/>
    <w:rsid w:val="003A0ABD"/>
    <w:rsid w:val="003A0B90"/>
    <w:rsid w:val="003A12F8"/>
    <w:rsid w:val="003A1569"/>
    <w:rsid w:val="003A16CA"/>
    <w:rsid w:val="003A1BC0"/>
    <w:rsid w:val="003A2FC9"/>
    <w:rsid w:val="003A372E"/>
    <w:rsid w:val="003A3973"/>
    <w:rsid w:val="003A39B1"/>
    <w:rsid w:val="003A44F5"/>
    <w:rsid w:val="003A5076"/>
    <w:rsid w:val="003A5234"/>
    <w:rsid w:val="003A530D"/>
    <w:rsid w:val="003A57F0"/>
    <w:rsid w:val="003A5CAF"/>
    <w:rsid w:val="003A5DA4"/>
    <w:rsid w:val="003A7CBD"/>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FE7"/>
    <w:rsid w:val="003C22D8"/>
    <w:rsid w:val="003C2541"/>
    <w:rsid w:val="003C282B"/>
    <w:rsid w:val="003C2B16"/>
    <w:rsid w:val="003C2EFD"/>
    <w:rsid w:val="003C31B8"/>
    <w:rsid w:val="003C31E9"/>
    <w:rsid w:val="003C37DE"/>
    <w:rsid w:val="003C3A1E"/>
    <w:rsid w:val="003C3E16"/>
    <w:rsid w:val="003C42C9"/>
    <w:rsid w:val="003C4F5D"/>
    <w:rsid w:val="003C51D8"/>
    <w:rsid w:val="003C5D5A"/>
    <w:rsid w:val="003C5F99"/>
    <w:rsid w:val="003C6A3C"/>
    <w:rsid w:val="003C6A82"/>
    <w:rsid w:val="003C73A9"/>
    <w:rsid w:val="003C7AC8"/>
    <w:rsid w:val="003D0120"/>
    <w:rsid w:val="003D04BD"/>
    <w:rsid w:val="003D0551"/>
    <w:rsid w:val="003D1188"/>
    <w:rsid w:val="003D1580"/>
    <w:rsid w:val="003D16BD"/>
    <w:rsid w:val="003D1C42"/>
    <w:rsid w:val="003D1E94"/>
    <w:rsid w:val="003D3EC7"/>
    <w:rsid w:val="003D3F0E"/>
    <w:rsid w:val="003D5BA3"/>
    <w:rsid w:val="003D622D"/>
    <w:rsid w:val="003D6ECA"/>
    <w:rsid w:val="003E0458"/>
    <w:rsid w:val="003E08FD"/>
    <w:rsid w:val="003E147E"/>
    <w:rsid w:val="003E1EF2"/>
    <w:rsid w:val="003E2462"/>
    <w:rsid w:val="003E2844"/>
    <w:rsid w:val="003E3254"/>
    <w:rsid w:val="003E326E"/>
    <w:rsid w:val="003E3851"/>
    <w:rsid w:val="003E42D1"/>
    <w:rsid w:val="003E4432"/>
    <w:rsid w:val="003E49DE"/>
    <w:rsid w:val="003E4E9B"/>
    <w:rsid w:val="003E5226"/>
    <w:rsid w:val="003E58C1"/>
    <w:rsid w:val="003E624D"/>
    <w:rsid w:val="003E62FB"/>
    <w:rsid w:val="003E71E5"/>
    <w:rsid w:val="003F0530"/>
    <w:rsid w:val="003F0EA1"/>
    <w:rsid w:val="003F195C"/>
    <w:rsid w:val="003F22CC"/>
    <w:rsid w:val="003F2431"/>
    <w:rsid w:val="003F26DD"/>
    <w:rsid w:val="003F318C"/>
    <w:rsid w:val="003F403B"/>
    <w:rsid w:val="003F4BC0"/>
    <w:rsid w:val="003F4FF8"/>
    <w:rsid w:val="003F59D3"/>
    <w:rsid w:val="003F61A5"/>
    <w:rsid w:val="003F6636"/>
    <w:rsid w:val="003F6DAE"/>
    <w:rsid w:val="003F6F74"/>
    <w:rsid w:val="003F70E8"/>
    <w:rsid w:val="003F73E7"/>
    <w:rsid w:val="0040026F"/>
    <w:rsid w:val="00400534"/>
    <w:rsid w:val="004009EC"/>
    <w:rsid w:val="00401622"/>
    <w:rsid w:val="00401643"/>
    <w:rsid w:val="00401C68"/>
    <w:rsid w:val="00401EAF"/>
    <w:rsid w:val="0040219E"/>
    <w:rsid w:val="00402654"/>
    <w:rsid w:val="00402656"/>
    <w:rsid w:val="00402EEA"/>
    <w:rsid w:val="0040349B"/>
    <w:rsid w:val="004035A9"/>
    <w:rsid w:val="0040379F"/>
    <w:rsid w:val="00403A9E"/>
    <w:rsid w:val="00403F40"/>
    <w:rsid w:val="004040A5"/>
    <w:rsid w:val="00404E4D"/>
    <w:rsid w:val="00405372"/>
    <w:rsid w:val="00405EDC"/>
    <w:rsid w:val="00406346"/>
    <w:rsid w:val="00406881"/>
    <w:rsid w:val="004072EB"/>
    <w:rsid w:val="004073EB"/>
    <w:rsid w:val="00407CA9"/>
    <w:rsid w:val="004100B9"/>
    <w:rsid w:val="004107FA"/>
    <w:rsid w:val="004108C3"/>
    <w:rsid w:val="00410D96"/>
    <w:rsid w:val="00411C73"/>
    <w:rsid w:val="00411C7F"/>
    <w:rsid w:val="00411DDA"/>
    <w:rsid w:val="0041213C"/>
    <w:rsid w:val="00412A4B"/>
    <w:rsid w:val="00413288"/>
    <w:rsid w:val="004139DF"/>
    <w:rsid w:val="00413D08"/>
    <w:rsid w:val="00413F7A"/>
    <w:rsid w:val="0041431B"/>
    <w:rsid w:val="004145A0"/>
    <w:rsid w:val="004145A1"/>
    <w:rsid w:val="004147E5"/>
    <w:rsid w:val="00414F1E"/>
    <w:rsid w:val="00415250"/>
    <w:rsid w:val="004156B3"/>
    <w:rsid w:val="00415B07"/>
    <w:rsid w:val="0041616F"/>
    <w:rsid w:val="00416819"/>
    <w:rsid w:val="00416CE9"/>
    <w:rsid w:val="004171BB"/>
    <w:rsid w:val="004173CA"/>
    <w:rsid w:val="0041747F"/>
    <w:rsid w:val="004179E9"/>
    <w:rsid w:val="00420406"/>
    <w:rsid w:val="00421743"/>
    <w:rsid w:val="0042174D"/>
    <w:rsid w:val="004219F8"/>
    <w:rsid w:val="00421C27"/>
    <w:rsid w:val="004228A3"/>
    <w:rsid w:val="00422E23"/>
    <w:rsid w:val="0042324D"/>
    <w:rsid w:val="00424B13"/>
    <w:rsid w:val="00425499"/>
    <w:rsid w:val="00425A95"/>
    <w:rsid w:val="00425E55"/>
    <w:rsid w:val="004278C2"/>
    <w:rsid w:val="00427B74"/>
    <w:rsid w:val="004300E5"/>
    <w:rsid w:val="00430C09"/>
    <w:rsid w:val="00431042"/>
    <w:rsid w:val="004310A3"/>
    <w:rsid w:val="00431AC9"/>
    <w:rsid w:val="0043282B"/>
    <w:rsid w:val="00432EBF"/>
    <w:rsid w:val="00432EF9"/>
    <w:rsid w:val="0043352A"/>
    <w:rsid w:val="00433E49"/>
    <w:rsid w:val="004345A1"/>
    <w:rsid w:val="00434621"/>
    <w:rsid w:val="00434B3B"/>
    <w:rsid w:val="00434E00"/>
    <w:rsid w:val="00435018"/>
    <w:rsid w:val="004358B5"/>
    <w:rsid w:val="00435A46"/>
    <w:rsid w:val="00435E38"/>
    <w:rsid w:val="00436633"/>
    <w:rsid w:val="004373DA"/>
    <w:rsid w:val="00437562"/>
    <w:rsid w:val="00437A12"/>
    <w:rsid w:val="00437A1D"/>
    <w:rsid w:val="00437CEA"/>
    <w:rsid w:val="00437E0D"/>
    <w:rsid w:val="004400C8"/>
    <w:rsid w:val="00440CF3"/>
    <w:rsid w:val="00441343"/>
    <w:rsid w:val="00441B4B"/>
    <w:rsid w:val="00441E5E"/>
    <w:rsid w:val="00442507"/>
    <w:rsid w:val="004432F0"/>
    <w:rsid w:val="004433A2"/>
    <w:rsid w:val="0044451C"/>
    <w:rsid w:val="00444752"/>
    <w:rsid w:val="00444885"/>
    <w:rsid w:val="00444C2E"/>
    <w:rsid w:val="004459D0"/>
    <w:rsid w:val="00445B3E"/>
    <w:rsid w:val="00445DC9"/>
    <w:rsid w:val="00445F9F"/>
    <w:rsid w:val="0044673B"/>
    <w:rsid w:val="004468FC"/>
    <w:rsid w:val="00446C1D"/>
    <w:rsid w:val="00446C90"/>
    <w:rsid w:val="00447682"/>
    <w:rsid w:val="0044777D"/>
    <w:rsid w:val="00447E0B"/>
    <w:rsid w:val="004500BC"/>
    <w:rsid w:val="0045086F"/>
    <w:rsid w:val="00451DEA"/>
    <w:rsid w:val="00451E38"/>
    <w:rsid w:val="0045201B"/>
    <w:rsid w:val="0045272C"/>
    <w:rsid w:val="004527DF"/>
    <w:rsid w:val="00452C51"/>
    <w:rsid w:val="00452CFE"/>
    <w:rsid w:val="0045307B"/>
    <w:rsid w:val="00453ADC"/>
    <w:rsid w:val="00455100"/>
    <w:rsid w:val="0045580D"/>
    <w:rsid w:val="0045586F"/>
    <w:rsid w:val="004565D7"/>
    <w:rsid w:val="00456714"/>
    <w:rsid w:val="00456715"/>
    <w:rsid w:val="00456E84"/>
    <w:rsid w:val="004601EE"/>
    <w:rsid w:val="004602D7"/>
    <w:rsid w:val="004603C5"/>
    <w:rsid w:val="00460523"/>
    <w:rsid w:val="00460839"/>
    <w:rsid w:val="00460AE5"/>
    <w:rsid w:val="00460C41"/>
    <w:rsid w:val="00461303"/>
    <w:rsid w:val="00461891"/>
    <w:rsid w:val="0046287B"/>
    <w:rsid w:val="0046296E"/>
    <w:rsid w:val="004629B8"/>
    <w:rsid w:val="00462B90"/>
    <w:rsid w:val="00462EB2"/>
    <w:rsid w:val="00463382"/>
    <w:rsid w:val="004639A8"/>
    <w:rsid w:val="00464442"/>
    <w:rsid w:val="00464C7F"/>
    <w:rsid w:val="004652AA"/>
    <w:rsid w:val="00465ED0"/>
    <w:rsid w:val="004665D2"/>
    <w:rsid w:val="00466973"/>
    <w:rsid w:val="00467258"/>
    <w:rsid w:val="00467EC2"/>
    <w:rsid w:val="004701EC"/>
    <w:rsid w:val="004704C3"/>
    <w:rsid w:val="004708E8"/>
    <w:rsid w:val="00470B3F"/>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70A1"/>
    <w:rsid w:val="00477A19"/>
    <w:rsid w:val="00477AB8"/>
    <w:rsid w:val="00480170"/>
    <w:rsid w:val="00480779"/>
    <w:rsid w:val="0048085A"/>
    <w:rsid w:val="0048095E"/>
    <w:rsid w:val="00481515"/>
    <w:rsid w:val="00481715"/>
    <w:rsid w:val="00481C05"/>
    <w:rsid w:val="004824B1"/>
    <w:rsid w:val="004832D1"/>
    <w:rsid w:val="004839BD"/>
    <w:rsid w:val="00485A1A"/>
    <w:rsid w:val="00485A7A"/>
    <w:rsid w:val="0048659D"/>
    <w:rsid w:val="00486786"/>
    <w:rsid w:val="00486E1C"/>
    <w:rsid w:val="0048738F"/>
    <w:rsid w:val="004901C6"/>
    <w:rsid w:val="0049051A"/>
    <w:rsid w:val="004916F9"/>
    <w:rsid w:val="0049229A"/>
    <w:rsid w:val="0049345E"/>
    <w:rsid w:val="00493AA0"/>
    <w:rsid w:val="004948D6"/>
    <w:rsid w:val="00494E5C"/>
    <w:rsid w:val="00494E9F"/>
    <w:rsid w:val="0049537C"/>
    <w:rsid w:val="004954CB"/>
    <w:rsid w:val="00495664"/>
    <w:rsid w:val="00495804"/>
    <w:rsid w:val="00495E4D"/>
    <w:rsid w:val="00496270"/>
    <w:rsid w:val="00496A08"/>
    <w:rsid w:val="004975B2"/>
    <w:rsid w:val="004A04B1"/>
    <w:rsid w:val="004A11BD"/>
    <w:rsid w:val="004A12FC"/>
    <w:rsid w:val="004A21EA"/>
    <w:rsid w:val="004A2358"/>
    <w:rsid w:val="004A24B0"/>
    <w:rsid w:val="004A305E"/>
    <w:rsid w:val="004A36C9"/>
    <w:rsid w:val="004A3F8E"/>
    <w:rsid w:val="004A3FEC"/>
    <w:rsid w:val="004A4095"/>
    <w:rsid w:val="004A4810"/>
    <w:rsid w:val="004A5016"/>
    <w:rsid w:val="004A551A"/>
    <w:rsid w:val="004A5CD2"/>
    <w:rsid w:val="004A62C1"/>
    <w:rsid w:val="004A6396"/>
    <w:rsid w:val="004A68DC"/>
    <w:rsid w:val="004A6988"/>
    <w:rsid w:val="004A6AB1"/>
    <w:rsid w:val="004A7366"/>
    <w:rsid w:val="004A754C"/>
    <w:rsid w:val="004B046A"/>
    <w:rsid w:val="004B10AA"/>
    <w:rsid w:val="004B1476"/>
    <w:rsid w:val="004B1B0B"/>
    <w:rsid w:val="004B1FCF"/>
    <w:rsid w:val="004B2104"/>
    <w:rsid w:val="004B2443"/>
    <w:rsid w:val="004B2B02"/>
    <w:rsid w:val="004B2FA4"/>
    <w:rsid w:val="004B3354"/>
    <w:rsid w:val="004B336F"/>
    <w:rsid w:val="004B3636"/>
    <w:rsid w:val="004B3C92"/>
    <w:rsid w:val="004B3CFE"/>
    <w:rsid w:val="004B40AD"/>
    <w:rsid w:val="004B40C6"/>
    <w:rsid w:val="004B4312"/>
    <w:rsid w:val="004B535E"/>
    <w:rsid w:val="004B5710"/>
    <w:rsid w:val="004B5720"/>
    <w:rsid w:val="004B5E14"/>
    <w:rsid w:val="004B6687"/>
    <w:rsid w:val="004B6B79"/>
    <w:rsid w:val="004B6E4E"/>
    <w:rsid w:val="004B725D"/>
    <w:rsid w:val="004C05A7"/>
    <w:rsid w:val="004C0EF4"/>
    <w:rsid w:val="004C123F"/>
    <w:rsid w:val="004C1909"/>
    <w:rsid w:val="004C1EE7"/>
    <w:rsid w:val="004C2A62"/>
    <w:rsid w:val="004C2BEC"/>
    <w:rsid w:val="004C2C84"/>
    <w:rsid w:val="004C2D72"/>
    <w:rsid w:val="004C3005"/>
    <w:rsid w:val="004C34C1"/>
    <w:rsid w:val="004C36CF"/>
    <w:rsid w:val="004C4089"/>
    <w:rsid w:val="004C4B3D"/>
    <w:rsid w:val="004C574C"/>
    <w:rsid w:val="004C625B"/>
    <w:rsid w:val="004C6A1C"/>
    <w:rsid w:val="004C6C7F"/>
    <w:rsid w:val="004D098A"/>
    <w:rsid w:val="004D0CF8"/>
    <w:rsid w:val="004D0E01"/>
    <w:rsid w:val="004D0E71"/>
    <w:rsid w:val="004D1063"/>
    <w:rsid w:val="004D16F3"/>
    <w:rsid w:val="004D1C66"/>
    <w:rsid w:val="004D21DC"/>
    <w:rsid w:val="004D24E5"/>
    <w:rsid w:val="004D33CD"/>
    <w:rsid w:val="004D351B"/>
    <w:rsid w:val="004D405F"/>
    <w:rsid w:val="004D4490"/>
    <w:rsid w:val="004D4557"/>
    <w:rsid w:val="004D4931"/>
    <w:rsid w:val="004D4B57"/>
    <w:rsid w:val="004D5EF2"/>
    <w:rsid w:val="004D6EE1"/>
    <w:rsid w:val="004D7AA7"/>
    <w:rsid w:val="004D7BB9"/>
    <w:rsid w:val="004D7D1A"/>
    <w:rsid w:val="004E0336"/>
    <w:rsid w:val="004E07E9"/>
    <w:rsid w:val="004E0EA4"/>
    <w:rsid w:val="004E105E"/>
    <w:rsid w:val="004E14DF"/>
    <w:rsid w:val="004E1D71"/>
    <w:rsid w:val="004E235D"/>
    <w:rsid w:val="004E258F"/>
    <w:rsid w:val="004E2F6C"/>
    <w:rsid w:val="004E3817"/>
    <w:rsid w:val="004E3C2B"/>
    <w:rsid w:val="004E4065"/>
    <w:rsid w:val="004E4435"/>
    <w:rsid w:val="004E4F92"/>
    <w:rsid w:val="004E4F9E"/>
    <w:rsid w:val="004E5E40"/>
    <w:rsid w:val="004E74C6"/>
    <w:rsid w:val="004E7551"/>
    <w:rsid w:val="004E7CDD"/>
    <w:rsid w:val="004E7D22"/>
    <w:rsid w:val="004F0353"/>
    <w:rsid w:val="004F0779"/>
    <w:rsid w:val="004F0C38"/>
    <w:rsid w:val="004F0EDE"/>
    <w:rsid w:val="004F1043"/>
    <w:rsid w:val="004F1940"/>
    <w:rsid w:val="004F1B2B"/>
    <w:rsid w:val="004F1D33"/>
    <w:rsid w:val="004F208F"/>
    <w:rsid w:val="004F22B7"/>
    <w:rsid w:val="004F2C0F"/>
    <w:rsid w:val="004F35AF"/>
    <w:rsid w:val="004F3A30"/>
    <w:rsid w:val="004F3AF9"/>
    <w:rsid w:val="004F3CDB"/>
    <w:rsid w:val="004F3D43"/>
    <w:rsid w:val="004F4434"/>
    <w:rsid w:val="004F523D"/>
    <w:rsid w:val="004F53AD"/>
    <w:rsid w:val="004F5562"/>
    <w:rsid w:val="004F5813"/>
    <w:rsid w:val="004F58FE"/>
    <w:rsid w:val="004F6562"/>
    <w:rsid w:val="004F6B2D"/>
    <w:rsid w:val="004F6CB9"/>
    <w:rsid w:val="004F6F7F"/>
    <w:rsid w:val="004F721E"/>
    <w:rsid w:val="004F7F8B"/>
    <w:rsid w:val="004F7FE5"/>
    <w:rsid w:val="0050015F"/>
    <w:rsid w:val="005001DE"/>
    <w:rsid w:val="0050058C"/>
    <w:rsid w:val="005007F1"/>
    <w:rsid w:val="005010B3"/>
    <w:rsid w:val="0050114E"/>
    <w:rsid w:val="00501738"/>
    <w:rsid w:val="0050213E"/>
    <w:rsid w:val="00502294"/>
    <w:rsid w:val="00502422"/>
    <w:rsid w:val="005026EC"/>
    <w:rsid w:val="00502BC6"/>
    <w:rsid w:val="005030A7"/>
    <w:rsid w:val="005046A2"/>
    <w:rsid w:val="00504A5C"/>
    <w:rsid w:val="00505AC0"/>
    <w:rsid w:val="00505E2D"/>
    <w:rsid w:val="0050643F"/>
    <w:rsid w:val="005069FF"/>
    <w:rsid w:val="0050714D"/>
    <w:rsid w:val="00507344"/>
    <w:rsid w:val="00507831"/>
    <w:rsid w:val="00507AE5"/>
    <w:rsid w:val="00507B61"/>
    <w:rsid w:val="00507CAD"/>
    <w:rsid w:val="00510068"/>
    <w:rsid w:val="00510299"/>
    <w:rsid w:val="0051109B"/>
    <w:rsid w:val="00511140"/>
    <w:rsid w:val="0051132F"/>
    <w:rsid w:val="0051147A"/>
    <w:rsid w:val="00512363"/>
    <w:rsid w:val="00512497"/>
    <w:rsid w:val="005125A0"/>
    <w:rsid w:val="00513440"/>
    <w:rsid w:val="005146FB"/>
    <w:rsid w:val="0051601C"/>
    <w:rsid w:val="005163F4"/>
    <w:rsid w:val="005164E5"/>
    <w:rsid w:val="00516A64"/>
    <w:rsid w:val="00517329"/>
    <w:rsid w:val="00517365"/>
    <w:rsid w:val="005175AF"/>
    <w:rsid w:val="00517B1C"/>
    <w:rsid w:val="00517B3F"/>
    <w:rsid w:val="00517F98"/>
    <w:rsid w:val="0052074E"/>
    <w:rsid w:val="005215DC"/>
    <w:rsid w:val="005215DE"/>
    <w:rsid w:val="0052298D"/>
    <w:rsid w:val="00522A7B"/>
    <w:rsid w:val="005235AB"/>
    <w:rsid w:val="00523907"/>
    <w:rsid w:val="00525332"/>
    <w:rsid w:val="00525E21"/>
    <w:rsid w:val="0052611D"/>
    <w:rsid w:val="0052659A"/>
    <w:rsid w:val="0052680A"/>
    <w:rsid w:val="00526AE5"/>
    <w:rsid w:val="0052767E"/>
    <w:rsid w:val="00527776"/>
    <w:rsid w:val="00530066"/>
    <w:rsid w:val="005302C7"/>
    <w:rsid w:val="00530929"/>
    <w:rsid w:val="00530FD8"/>
    <w:rsid w:val="0053147C"/>
    <w:rsid w:val="0053215C"/>
    <w:rsid w:val="00533317"/>
    <w:rsid w:val="00534281"/>
    <w:rsid w:val="00535005"/>
    <w:rsid w:val="0053506F"/>
    <w:rsid w:val="005350D1"/>
    <w:rsid w:val="005362A6"/>
    <w:rsid w:val="0053658B"/>
    <w:rsid w:val="00536595"/>
    <w:rsid w:val="00537C22"/>
    <w:rsid w:val="00537CD0"/>
    <w:rsid w:val="005407FC"/>
    <w:rsid w:val="005409FB"/>
    <w:rsid w:val="00541602"/>
    <w:rsid w:val="00541942"/>
    <w:rsid w:val="00541B7F"/>
    <w:rsid w:val="00541FB9"/>
    <w:rsid w:val="005425CE"/>
    <w:rsid w:val="0054279B"/>
    <w:rsid w:val="005427BD"/>
    <w:rsid w:val="00542BAA"/>
    <w:rsid w:val="00542BC8"/>
    <w:rsid w:val="00542C79"/>
    <w:rsid w:val="00543F14"/>
    <w:rsid w:val="0054474E"/>
    <w:rsid w:val="005453A8"/>
    <w:rsid w:val="00545FAC"/>
    <w:rsid w:val="005462BE"/>
    <w:rsid w:val="00546BAE"/>
    <w:rsid w:val="00546C1D"/>
    <w:rsid w:val="00547170"/>
    <w:rsid w:val="00547BF8"/>
    <w:rsid w:val="00550530"/>
    <w:rsid w:val="0055085B"/>
    <w:rsid w:val="0055098E"/>
    <w:rsid w:val="00550B11"/>
    <w:rsid w:val="00550B5D"/>
    <w:rsid w:val="0055139E"/>
    <w:rsid w:val="00551485"/>
    <w:rsid w:val="005524AF"/>
    <w:rsid w:val="00552805"/>
    <w:rsid w:val="00552ADE"/>
    <w:rsid w:val="005530A7"/>
    <w:rsid w:val="0055358B"/>
    <w:rsid w:val="005539C4"/>
    <w:rsid w:val="00553A86"/>
    <w:rsid w:val="00553C6D"/>
    <w:rsid w:val="00553D20"/>
    <w:rsid w:val="0055413C"/>
    <w:rsid w:val="00554A0D"/>
    <w:rsid w:val="00555031"/>
    <w:rsid w:val="00555725"/>
    <w:rsid w:val="00555D17"/>
    <w:rsid w:val="00555E60"/>
    <w:rsid w:val="00556281"/>
    <w:rsid w:val="00556DCD"/>
    <w:rsid w:val="00557EDA"/>
    <w:rsid w:val="005600A4"/>
    <w:rsid w:val="00560DB8"/>
    <w:rsid w:val="00561DF0"/>
    <w:rsid w:val="00562402"/>
    <w:rsid w:val="0056261C"/>
    <w:rsid w:val="0056287E"/>
    <w:rsid w:val="00565E74"/>
    <w:rsid w:val="00566198"/>
    <w:rsid w:val="00566658"/>
    <w:rsid w:val="00566B83"/>
    <w:rsid w:val="00566E42"/>
    <w:rsid w:val="005674A7"/>
    <w:rsid w:val="00567784"/>
    <w:rsid w:val="00567821"/>
    <w:rsid w:val="00567CCC"/>
    <w:rsid w:val="00567EEA"/>
    <w:rsid w:val="00570402"/>
    <w:rsid w:val="005710B8"/>
    <w:rsid w:val="005712ED"/>
    <w:rsid w:val="00571D7C"/>
    <w:rsid w:val="00571EE4"/>
    <w:rsid w:val="00571EFB"/>
    <w:rsid w:val="00571F59"/>
    <w:rsid w:val="00572222"/>
    <w:rsid w:val="005728B1"/>
    <w:rsid w:val="00573042"/>
    <w:rsid w:val="0057343A"/>
    <w:rsid w:val="005736DB"/>
    <w:rsid w:val="0057469D"/>
    <w:rsid w:val="0057483F"/>
    <w:rsid w:val="00575220"/>
    <w:rsid w:val="0057557B"/>
    <w:rsid w:val="005759F9"/>
    <w:rsid w:val="00575AE2"/>
    <w:rsid w:val="00575FC7"/>
    <w:rsid w:val="00576E76"/>
    <w:rsid w:val="00577779"/>
    <w:rsid w:val="00577A74"/>
    <w:rsid w:val="00577DAA"/>
    <w:rsid w:val="00577E15"/>
    <w:rsid w:val="0058119F"/>
    <w:rsid w:val="00581A11"/>
    <w:rsid w:val="00581BF0"/>
    <w:rsid w:val="0058218C"/>
    <w:rsid w:val="00583102"/>
    <w:rsid w:val="00583454"/>
    <w:rsid w:val="00583BFD"/>
    <w:rsid w:val="00584078"/>
    <w:rsid w:val="0058415D"/>
    <w:rsid w:val="005846A0"/>
    <w:rsid w:val="00584CED"/>
    <w:rsid w:val="00584D31"/>
    <w:rsid w:val="00584EBD"/>
    <w:rsid w:val="00584F20"/>
    <w:rsid w:val="00585449"/>
    <w:rsid w:val="00586153"/>
    <w:rsid w:val="005864E5"/>
    <w:rsid w:val="00586509"/>
    <w:rsid w:val="005871C4"/>
    <w:rsid w:val="005872F5"/>
    <w:rsid w:val="0059004D"/>
    <w:rsid w:val="005908BB"/>
    <w:rsid w:val="005911F8"/>
    <w:rsid w:val="0059185F"/>
    <w:rsid w:val="00591B5A"/>
    <w:rsid w:val="00591DB3"/>
    <w:rsid w:val="005922A9"/>
    <w:rsid w:val="00592E0A"/>
    <w:rsid w:val="00593149"/>
    <w:rsid w:val="00593306"/>
    <w:rsid w:val="005937BE"/>
    <w:rsid w:val="005937BF"/>
    <w:rsid w:val="00593846"/>
    <w:rsid w:val="00593B7E"/>
    <w:rsid w:val="005943F6"/>
    <w:rsid w:val="00595286"/>
    <w:rsid w:val="00595287"/>
    <w:rsid w:val="00595BE4"/>
    <w:rsid w:val="00595E0D"/>
    <w:rsid w:val="00596D5D"/>
    <w:rsid w:val="005A0309"/>
    <w:rsid w:val="005A05FA"/>
    <w:rsid w:val="005A095F"/>
    <w:rsid w:val="005A0D27"/>
    <w:rsid w:val="005A0E8D"/>
    <w:rsid w:val="005A15C6"/>
    <w:rsid w:val="005A1F8F"/>
    <w:rsid w:val="005A2C40"/>
    <w:rsid w:val="005A3D16"/>
    <w:rsid w:val="005A3ED3"/>
    <w:rsid w:val="005A47D4"/>
    <w:rsid w:val="005A48C1"/>
    <w:rsid w:val="005A4D57"/>
    <w:rsid w:val="005A53DC"/>
    <w:rsid w:val="005A5C74"/>
    <w:rsid w:val="005A5CDD"/>
    <w:rsid w:val="005A6676"/>
    <w:rsid w:val="005A675C"/>
    <w:rsid w:val="005A6AC6"/>
    <w:rsid w:val="005A6E31"/>
    <w:rsid w:val="005A7D32"/>
    <w:rsid w:val="005B05A6"/>
    <w:rsid w:val="005B0636"/>
    <w:rsid w:val="005B0EC4"/>
    <w:rsid w:val="005B13E4"/>
    <w:rsid w:val="005B1CE0"/>
    <w:rsid w:val="005B2698"/>
    <w:rsid w:val="005B2E1C"/>
    <w:rsid w:val="005B2EEA"/>
    <w:rsid w:val="005B3CB7"/>
    <w:rsid w:val="005B416A"/>
    <w:rsid w:val="005B4A3B"/>
    <w:rsid w:val="005B4E55"/>
    <w:rsid w:val="005B5CDA"/>
    <w:rsid w:val="005B6497"/>
    <w:rsid w:val="005B69C8"/>
    <w:rsid w:val="005B725C"/>
    <w:rsid w:val="005B72AF"/>
    <w:rsid w:val="005B7658"/>
    <w:rsid w:val="005B76F7"/>
    <w:rsid w:val="005B7A78"/>
    <w:rsid w:val="005B7CC5"/>
    <w:rsid w:val="005C0163"/>
    <w:rsid w:val="005C1747"/>
    <w:rsid w:val="005C1B30"/>
    <w:rsid w:val="005C20DF"/>
    <w:rsid w:val="005C267F"/>
    <w:rsid w:val="005C28D7"/>
    <w:rsid w:val="005C2CE2"/>
    <w:rsid w:val="005C35E4"/>
    <w:rsid w:val="005C3679"/>
    <w:rsid w:val="005C38EE"/>
    <w:rsid w:val="005C3978"/>
    <w:rsid w:val="005C3A39"/>
    <w:rsid w:val="005C4030"/>
    <w:rsid w:val="005C40C7"/>
    <w:rsid w:val="005C5255"/>
    <w:rsid w:val="005C547E"/>
    <w:rsid w:val="005C5E75"/>
    <w:rsid w:val="005C6133"/>
    <w:rsid w:val="005C6982"/>
    <w:rsid w:val="005C74AD"/>
    <w:rsid w:val="005C7611"/>
    <w:rsid w:val="005D006D"/>
    <w:rsid w:val="005D00A3"/>
    <w:rsid w:val="005D05CF"/>
    <w:rsid w:val="005D1283"/>
    <w:rsid w:val="005D16D0"/>
    <w:rsid w:val="005D1AAD"/>
    <w:rsid w:val="005D1CF8"/>
    <w:rsid w:val="005D1D5F"/>
    <w:rsid w:val="005D1F0F"/>
    <w:rsid w:val="005D226D"/>
    <w:rsid w:val="005D2D1D"/>
    <w:rsid w:val="005D2EAB"/>
    <w:rsid w:val="005D30B9"/>
    <w:rsid w:val="005D3920"/>
    <w:rsid w:val="005D3C3D"/>
    <w:rsid w:val="005D48ED"/>
    <w:rsid w:val="005D516B"/>
    <w:rsid w:val="005D5196"/>
    <w:rsid w:val="005D5484"/>
    <w:rsid w:val="005D54E1"/>
    <w:rsid w:val="005D6BB2"/>
    <w:rsid w:val="005D7257"/>
    <w:rsid w:val="005D79FC"/>
    <w:rsid w:val="005D7C73"/>
    <w:rsid w:val="005E07A2"/>
    <w:rsid w:val="005E164C"/>
    <w:rsid w:val="005E1724"/>
    <w:rsid w:val="005E1897"/>
    <w:rsid w:val="005E35DD"/>
    <w:rsid w:val="005E3BE6"/>
    <w:rsid w:val="005E3D66"/>
    <w:rsid w:val="005E4078"/>
    <w:rsid w:val="005E41E6"/>
    <w:rsid w:val="005E45E9"/>
    <w:rsid w:val="005E5061"/>
    <w:rsid w:val="005E5178"/>
    <w:rsid w:val="005E5242"/>
    <w:rsid w:val="005E590A"/>
    <w:rsid w:val="005E5FA5"/>
    <w:rsid w:val="005E668E"/>
    <w:rsid w:val="005E6CEB"/>
    <w:rsid w:val="005E6F3C"/>
    <w:rsid w:val="005E7627"/>
    <w:rsid w:val="005E7835"/>
    <w:rsid w:val="005E7D02"/>
    <w:rsid w:val="005F0026"/>
    <w:rsid w:val="005F054F"/>
    <w:rsid w:val="005F0604"/>
    <w:rsid w:val="005F0E47"/>
    <w:rsid w:val="005F1312"/>
    <w:rsid w:val="005F1559"/>
    <w:rsid w:val="005F1DEF"/>
    <w:rsid w:val="005F207D"/>
    <w:rsid w:val="005F20D7"/>
    <w:rsid w:val="005F2B17"/>
    <w:rsid w:val="005F3366"/>
    <w:rsid w:val="005F344B"/>
    <w:rsid w:val="005F3FA4"/>
    <w:rsid w:val="005F406E"/>
    <w:rsid w:val="005F4512"/>
    <w:rsid w:val="005F459F"/>
    <w:rsid w:val="005F5593"/>
    <w:rsid w:val="005F55B0"/>
    <w:rsid w:val="005F56A3"/>
    <w:rsid w:val="005F61DC"/>
    <w:rsid w:val="005F65D2"/>
    <w:rsid w:val="005F6662"/>
    <w:rsid w:val="005F6918"/>
    <w:rsid w:val="005F6C4F"/>
    <w:rsid w:val="005F6D93"/>
    <w:rsid w:val="005F7C8E"/>
    <w:rsid w:val="005F7FE9"/>
    <w:rsid w:val="00600DE3"/>
    <w:rsid w:val="0060138E"/>
    <w:rsid w:val="00603579"/>
    <w:rsid w:val="006037A1"/>
    <w:rsid w:val="00603836"/>
    <w:rsid w:val="00603F74"/>
    <w:rsid w:val="00604AD6"/>
    <w:rsid w:val="00604E94"/>
    <w:rsid w:val="00606347"/>
    <w:rsid w:val="0060640A"/>
    <w:rsid w:val="00606F08"/>
    <w:rsid w:val="00607048"/>
    <w:rsid w:val="0060712C"/>
    <w:rsid w:val="0060716D"/>
    <w:rsid w:val="00607903"/>
    <w:rsid w:val="00607CD1"/>
    <w:rsid w:val="00607E17"/>
    <w:rsid w:val="0061018C"/>
    <w:rsid w:val="00610A58"/>
    <w:rsid w:val="00611110"/>
    <w:rsid w:val="0061223E"/>
    <w:rsid w:val="006123EC"/>
    <w:rsid w:val="00613B91"/>
    <w:rsid w:val="00613FA1"/>
    <w:rsid w:val="006145B2"/>
    <w:rsid w:val="0061498D"/>
    <w:rsid w:val="00614C47"/>
    <w:rsid w:val="00615178"/>
    <w:rsid w:val="00616276"/>
    <w:rsid w:val="00616AF1"/>
    <w:rsid w:val="00616D17"/>
    <w:rsid w:val="00616D83"/>
    <w:rsid w:val="00617F0A"/>
    <w:rsid w:val="006202DC"/>
    <w:rsid w:val="0062061C"/>
    <w:rsid w:val="0062085F"/>
    <w:rsid w:val="00620A7D"/>
    <w:rsid w:val="00620F86"/>
    <w:rsid w:val="006222DC"/>
    <w:rsid w:val="0062236E"/>
    <w:rsid w:val="00622F51"/>
    <w:rsid w:val="00623164"/>
    <w:rsid w:val="006235FD"/>
    <w:rsid w:val="0062414A"/>
    <w:rsid w:val="00624B80"/>
    <w:rsid w:val="006263EC"/>
    <w:rsid w:val="006268ED"/>
    <w:rsid w:val="006269E9"/>
    <w:rsid w:val="0062748A"/>
    <w:rsid w:val="00627B99"/>
    <w:rsid w:val="00627D06"/>
    <w:rsid w:val="00627ED3"/>
    <w:rsid w:val="00630C40"/>
    <w:rsid w:val="00630DD6"/>
    <w:rsid w:val="0063109A"/>
    <w:rsid w:val="00631414"/>
    <w:rsid w:val="0063166D"/>
    <w:rsid w:val="0063168C"/>
    <w:rsid w:val="00631A28"/>
    <w:rsid w:val="00631D48"/>
    <w:rsid w:val="00631DDC"/>
    <w:rsid w:val="00632313"/>
    <w:rsid w:val="00632A4C"/>
    <w:rsid w:val="00632CB0"/>
    <w:rsid w:val="00632D31"/>
    <w:rsid w:val="006334D1"/>
    <w:rsid w:val="00633BB0"/>
    <w:rsid w:val="00633F9E"/>
    <w:rsid w:val="006350CD"/>
    <w:rsid w:val="00635F76"/>
    <w:rsid w:val="00636605"/>
    <w:rsid w:val="006367DA"/>
    <w:rsid w:val="00636963"/>
    <w:rsid w:val="00637724"/>
    <w:rsid w:val="006377CF"/>
    <w:rsid w:val="00637F4A"/>
    <w:rsid w:val="00640620"/>
    <w:rsid w:val="00640987"/>
    <w:rsid w:val="0064107E"/>
    <w:rsid w:val="00641667"/>
    <w:rsid w:val="006416D4"/>
    <w:rsid w:val="00641CD7"/>
    <w:rsid w:val="00641F5C"/>
    <w:rsid w:val="00642261"/>
    <w:rsid w:val="00642C50"/>
    <w:rsid w:val="00642FF1"/>
    <w:rsid w:val="0064339B"/>
    <w:rsid w:val="006435D8"/>
    <w:rsid w:val="0064378B"/>
    <w:rsid w:val="00644BBB"/>
    <w:rsid w:val="00644D79"/>
    <w:rsid w:val="0064511A"/>
    <w:rsid w:val="00645123"/>
    <w:rsid w:val="00645295"/>
    <w:rsid w:val="0064534C"/>
    <w:rsid w:val="0064538C"/>
    <w:rsid w:val="00645FE7"/>
    <w:rsid w:val="006464AB"/>
    <w:rsid w:val="00646670"/>
    <w:rsid w:val="00646B8E"/>
    <w:rsid w:val="00646B93"/>
    <w:rsid w:val="006471AF"/>
    <w:rsid w:val="00647707"/>
    <w:rsid w:val="006479F8"/>
    <w:rsid w:val="00647C0F"/>
    <w:rsid w:val="006501AD"/>
    <w:rsid w:val="00650784"/>
    <w:rsid w:val="006510B4"/>
    <w:rsid w:val="006511B7"/>
    <w:rsid w:val="00651721"/>
    <w:rsid w:val="0065191A"/>
    <w:rsid w:val="00652008"/>
    <w:rsid w:val="0065265C"/>
    <w:rsid w:val="0065287C"/>
    <w:rsid w:val="00653629"/>
    <w:rsid w:val="00653A4C"/>
    <w:rsid w:val="006546AC"/>
    <w:rsid w:val="006549C5"/>
    <w:rsid w:val="00654A7F"/>
    <w:rsid w:val="00654CE2"/>
    <w:rsid w:val="00655E40"/>
    <w:rsid w:val="0065636B"/>
    <w:rsid w:val="00656D07"/>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8B4"/>
    <w:rsid w:val="006628D6"/>
    <w:rsid w:val="00662C9E"/>
    <w:rsid w:val="00663089"/>
    <w:rsid w:val="00663201"/>
    <w:rsid w:val="00664274"/>
    <w:rsid w:val="0066489B"/>
    <w:rsid w:val="006650F3"/>
    <w:rsid w:val="0066570F"/>
    <w:rsid w:val="0066577C"/>
    <w:rsid w:val="00665815"/>
    <w:rsid w:val="00665BB5"/>
    <w:rsid w:val="006662C4"/>
    <w:rsid w:val="006665D8"/>
    <w:rsid w:val="00667656"/>
    <w:rsid w:val="00670062"/>
    <w:rsid w:val="0067039F"/>
    <w:rsid w:val="00670595"/>
    <w:rsid w:val="006707F0"/>
    <w:rsid w:val="00670C87"/>
    <w:rsid w:val="006711D0"/>
    <w:rsid w:val="00671531"/>
    <w:rsid w:val="0067154B"/>
    <w:rsid w:val="00672305"/>
    <w:rsid w:val="006723D6"/>
    <w:rsid w:val="006726AF"/>
    <w:rsid w:val="00672CB6"/>
    <w:rsid w:val="00672E0E"/>
    <w:rsid w:val="00672FFD"/>
    <w:rsid w:val="0067398C"/>
    <w:rsid w:val="006739E3"/>
    <w:rsid w:val="00673C84"/>
    <w:rsid w:val="00674372"/>
    <w:rsid w:val="00674BB5"/>
    <w:rsid w:val="00674FDE"/>
    <w:rsid w:val="0067527E"/>
    <w:rsid w:val="00675308"/>
    <w:rsid w:val="00677004"/>
    <w:rsid w:val="00677428"/>
    <w:rsid w:val="006800C1"/>
    <w:rsid w:val="006804EA"/>
    <w:rsid w:val="00680BB4"/>
    <w:rsid w:val="00680E61"/>
    <w:rsid w:val="00681384"/>
    <w:rsid w:val="00681907"/>
    <w:rsid w:val="00681E4C"/>
    <w:rsid w:val="00682C57"/>
    <w:rsid w:val="00682CCD"/>
    <w:rsid w:val="0068352F"/>
    <w:rsid w:val="00683738"/>
    <w:rsid w:val="00684312"/>
    <w:rsid w:val="006846EA"/>
    <w:rsid w:val="006847C4"/>
    <w:rsid w:val="00685527"/>
    <w:rsid w:val="006864DF"/>
    <w:rsid w:val="006868B4"/>
    <w:rsid w:val="00686C46"/>
    <w:rsid w:val="00687056"/>
    <w:rsid w:val="0068755E"/>
    <w:rsid w:val="006877A4"/>
    <w:rsid w:val="00690736"/>
    <w:rsid w:val="0069108B"/>
    <w:rsid w:val="00691100"/>
    <w:rsid w:val="00691185"/>
    <w:rsid w:val="00691822"/>
    <w:rsid w:val="00691FC6"/>
    <w:rsid w:val="006928F2"/>
    <w:rsid w:val="00693151"/>
    <w:rsid w:val="00693226"/>
    <w:rsid w:val="006933F6"/>
    <w:rsid w:val="00693667"/>
    <w:rsid w:val="00693A25"/>
    <w:rsid w:val="00693E48"/>
    <w:rsid w:val="00694865"/>
    <w:rsid w:val="00695A38"/>
    <w:rsid w:val="0069609F"/>
    <w:rsid w:val="00697165"/>
    <w:rsid w:val="006A0A28"/>
    <w:rsid w:val="006A117C"/>
    <w:rsid w:val="006A1549"/>
    <w:rsid w:val="006A19BB"/>
    <w:rsid w:val="006A1B7D"/>
    <w:rsid w:val="006A20AF"/>
    <w:rsid w:val="006A236F"/>
    <w:rsid w:val="006A2A94"/>
    <w:rsid w:val="006A2E48"/>
    <w:rsid w:val="006A3184"/>
    <w:rsid w:val="006A35E2"/>
    <w:rsid w:val="006A37BB"/>
    <w:rsid w:val="006A38F7"/>
    <w:rsid w:val="006A3A47"/>
    <w:rsid w:val="006A4FFE"/>
    <w:rsid w:val="006A50E8"/>
    <w:rsid w:val="006A5E8C"/>
    <w:rsid w:val="006A5F75"/>
    <w:rsid w:val="006A6745"/>
    <w:rsid w:val="006A6820"/>
    <w:rsid w:val="006A694A"/>
    <w:rsid w:val="006A6F16"/>
    <w:rsid w:val="006A6FC7"/>
    <w:rsid w:val="006A7917"/>
    <w:rsid w:val="006A7BD3"/>
    <w:rsid w:val="006A7EAF"/>
    <w:rsid w:val="006B0459"/>
    <w:rsid w:val="006B05FB"/>
    <w:rsid w:val="006B091F"/>
    <w:rsid w:val="006B0A5E"/>
    <w:rsid w:val="006B1597"/>
    <w:rsid w:val="006B19C5"/>
    <w:rsid w:val="006B2262"/>
    <w:rsid w:val="006B2CDC"/>
    <w:rsid w:val="006B2E5B"/>
    <w:rsid w:val="006B3137"/>
    <w:rsid w:val="006B353F"/>
    <w:rsid w:val="006B3BDF"/>
    <w:rsid w:val="006B412E"/>
    <w:rsid w:val="006B4165"/>
    <w:rsid w:val="006B47B3"/>
    <w:rsid w:val="006B4A35"/>
    <w:rsid w:val="006B51FA"/>
    <w:rsid w:val="006B58BA"/>
    <w:rsid w:val="006B642F"/>
    <w:rsid w:val="006B7673"/>
    <w:rsid w:val="006B76F0"/>
    <w:rsid w:val="006B774E"/>
    <w:rsid w:val="006B798B"/>
    <w:rsid w:val="006C09FF"/>
    <w:rsid w:val="006C0C71"/>
    <w:rsid w:val="006C0EAB"/>
    <w:rsid w:val="006C1BB7"/>
    <w:rsid w:val="006C2AB5"/>
    <w:rsid w:val="006C2CE4"/>
    <w:rsid w:val="006C41B0"/>
    <w:rsid w:val="006C440F"/>
    <w:rsid w:val="006C4F0A"/>
    <w:rsid w:val="006C5DAC"/>
    <w:rsid w:val="006C6539"/>
    <w:rsid w:val="006C67DF"/>
    <w:rsid w:val="006C7C07"/>
    <w:rsid w:val="006C7F0D"/>
    <w:rsid w:val="006D002C"/>
    <w:rsid w:val="006D00C0"/>
    <w:rsid w:val="006D05B4"/>
    <w:rsid w:val="006D0630"/>
    <w:rsid w:val="006D0E78"/>
    <w:rsid w:val="006D1409"/>
    <w:rsid w:val="006D166D"/>
    <w:rsid w:val="006D1C74"/>
    <w:rsid w:val="006D1E0A"/>
    <w:rsid w:val="006D1E31"/>
    <w:rsid w:val="006D207B"/>
    <w:rsid w:val="006D26A6"/>
    <w:rsid w:val="006D302D"/>
    <w:rsid w:val="006D330F"/>
    <w:rsid w:val="006D38E0"/>
    <w:rsid w:val="006D3AB1"/>
    <w:rsid w:val="006D3C29"/>
    <w:rsid w:val="006D3CA3"/>
    <w:rsid w:val="006D3F4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D52"/>
    <w:rsid w:val="006E4336"/>
    <w:rsid w:val="006E4CC9"/>
    <w:rsid w:val="006E5132"/>
    <w:rsid w:val="006E5D69"/>
    <w:rsid w:val="006E657A"/>
    <w:rsid w:val="006E6699"/>
    <w:rsid w:val="006E6766"/>
    <w:rsid w:val="006E693E"/>
    <w:rsid w:val="006E6E27"/>
    <w:rsid w:val="006E6EEA"/>
    <w:rsid w:val="006E7384"/>
    <w:rsid w:val="006E7435"/>
    <w:rsid w:val="006E765B"/>
    <w:rsid w:val="006E7C2E"/>
    <w:rsid w:val="006F0AC0"/>
    <w:rsid w:val="006F0CBB"/>
    <w:rsid w:val="006F10EC"/>
    <w:rsid w:val="006F1749"/>
    <w:rsid w:val="006F21D3"/>
    <w:rsid w:val="006F2BED"/>
    <w:rsid w:val="006F3337"/>
    <w:rsid w:val="006F3876"/>
    <w:rsid w:val="006F3E3F"/>
    <w:rsid w:val="006F44DE"/>
    <w:rsid w:val="006F4CA2"/>
    <w:rsid w:val="006F4E8A"/>
    <w:rsid w:val="006F5A4D"/>
    <w:rsid w:val="006F5D98"/>
    <w:rsid w:val="006F6578"/>
    <w:rsid w:val="006F694F"/>
    <w:rsid w:val="006F737B"/>
    <w:rsid w:val="006F7BF8"/>
    <w:rsid w:val="007007D3"/>
    <w:rsid w:val="00700F6A"/>
    <w:rsid w:val="0070113B"/>
    <w:rsid w:val="007014B9"/>
    <w:rsid w:val="007015C4"/>
    <w:rsid w:val="007017EA"/>
    <w:rsid w:val="0070257B"/>
    <w:rsid w:val="00702C8A"/>
    <w:rsid w:val="00703611"/>
    <w:rsid w:val="00704025"/>
    <w:rsid w:val="00704C8D"/>
    <w:rsid w:val="007058B5"/>
    <w:rsid w:val="00705BC2"/>
    <w:rsid w:val="00705C4A"/>
    <w:rsid w:val="007066A4"/>
    <w:rsid w:val="00706884"/>
    <w:rsid w:val="0070741A"/>
    <w:rsid w:val="00707668"/>
    <w:rsid w:val="0071075A"/>
    <w:rsid w:val="00710AF1"/>
    <w:rsid w:val="00711839"/>
    <w:rsid w:val="00712020"/>
    <w:rsid w:val="00712540"/>
    <w:rsid w:val="0071321E"/>
    <w:rsid w:val="0071419C"/>
    <w:rsid w:val="0071432E"/>
    <w:rsid w:val="00715699"/>
    <w:rsid w:val="007159F7"/>
    <w:rsid w:val="00715C23"/>
    <w:rsid w:val="0071626E"/>
    <w:rsid w:val="00716882"/>
    <w:rsid w:val="00717519"/>
    <w:rsid w:val="00717F62"/>
    <w:rsid w:val="007206D8"/>
    <w:rsid w:val="00721B46"/>
    <w:rsid w:val="00721D75"/>
    <w:rsid w:val="00721EBF"/>
    <w:rsid w:val="007220FD"/>
    <w:rsid w:val="007228A7"/>
    <w:rsid w:val="007234EA"/>
    <w:rsid w:val="00723D87"/>
    <w:rsid w:val="00724065"/>
    <w:rsid w:val="00724982"/>
    <w:rsid w:val="007255AD"/>
    <w:rsid w:val="007258CD"/>
    <w:rsid w:val="007258E6"/>
    <w:rsid w:val="007260CA"/>
    <w:rsid w:val="0072628A"/>
    <w:rsid w:val="007263D9"/>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3754"/>
    <w:rsid w:val="00734609"/>
    <w:rsid w:val="00734EEF"/>
    <w:rsid w:val="00735892"/>
    <w:rsid w:val="007364DD"/>
    <w:rsid w:val="00736834"/>
    <w:rsid w:val="007374F6"/>
    <w:rsid w:val="00737C1C"/>
    <w:rsid w:val="00741AE9"/>
    <w:rsid w:val="007425DA"/>
    <w:rsid w:val="00742999"/>
    <w:rsid w:val="00742C7A"/>
    <w:rsid w:val="00742C7C"/>
    <w:rsid w:val="00743451"/>
    <w:rsid w:val="00743739"/>
    <w:rsid w:val="00743FE9"/>
    <w:rsid w:val="007448B4"/>
    <w:rsid w:val="007449EB"/>
    <w:rsid w:val="00744EB8"/>
    <w:rsid w:val="007453E8"/>
    <w:rsid w:val="00747D2E"/>
    <w:rsid w:val="00750338"/>
    <w:rsid w:val="007509F5"/>
    <w:rsid w:val="00750C34"/>
    <w:rsid w:val="00751050"/>
    <w:rsid w:val="00751104"/>
    <w:rsid w:val="00751414"/>
    <w:rsid w:val="007516E5"/>
    <w:rsid w:val="0075251D"/>
    <w:rsid w:val="0075334A"/>
    <w:rsid w:val="007546F4"/>
    <w:rsid w:val="00754F60"/>
    <w:rsid w:val="0075512C"/>
    <w:rsid w:val="007558C5"/>
    <w:rsid w:val="007573A1"/>
    <w:rsid w:val="00757A50"/>
    <w:rsid w:val="00757C20"/>
    <w:rsid w:val="00757EA5"/>
    <w:rsid w:val="0076011A"/>
    <w:rsid w:val="00760697"/>
    <w:rsid w:val="0076080A"/>
    <w:rsid w:val="00760A64"/>
    <w:rsid w:val="00761739"/>
    <w:rsid w:val="007619D2"/>
    <w:rsid w:val="00761D0E"/>
    <w:rsid w:val="00762B45"/>
    <w:rsid w:val="00762BBD"/>
    <w:rsid w:val="00762CE8"/>
    <w:rsid w:val="007633E0"/>
    <w:rsid w:val="00764293"/>
    <w:rsid w:val="00764741"/>
    <w:rsid w:val="00764A27"/>
    <w:rsid w:val="00764C31"/>
    <w:rsid w:val="00764EC6"/>
    <w:rsid w:val="00764F2F"/>
    <w:rsid w:val="0076652B"/>
    <w:rsid w:val="00766BE5"/>
    <w:rsid w:val="0076701D"/>
    <w:rsid w:val="00767146"/>
    <w:rsid w:val="007678EB"/>
    <w:rsid w:val="00767DC6"/>
    <w:rsid w:val="00767DEB"/>
    <w:rsid w:val="00767E23"/>
    <w:rsid w:val="007703BE"/>
    <w:rsid w:val="00770AB9"/>
    <w:rsid w:val="00770C87"/>
    <w:rsid w:val="00771146"/>
    <w:rsid w:val="0077127B"/>
    <w:rsid w:val="007719B6"/>
    <w:rsid w:val="007721F2"/>
    <w:rsid w:val="00772229"/>
    <w:rsid w:val="0077269A"/>
    <w:rsid w:val="00772825"/>
    <w:rsid w:val="00772859"/>
    <w:rsid w:val="00772D80"/>
    <w:rsid w:val="00772FD8"/>
    <w:rsid w:val="007732B7"/>
    <w:rsid w:val="00773B63"/>
    <w:rsid w:val="00773FEA"/>
    <w:rsid w:val="00774AD9"/>
    <w:rsid w:val="00774E7C"/>
    <w:rsid w:val="00775389"/>
    <w:rsid w:val="007769C9"/>
    <w:rsid w:val="00776B47"/>
    <w:rsid w:val="0077788C"/>
    <w:rsid w:val="0077792B"/>
    <w:rsid w:val="007807C9"/>
    <w:rsid w:val="00780B57"/>
    <w:rsid w:val="007819BE"/>
    <w:rsid w:val="00781AF8"/>
    <w:rsid w:val="007823AB"/>
    <w:rsid w:val="00782BD4"/>
    <w:rsid w:val="00782C77"/>
    <w:rsid w:val="007832F7"/>
    <w:rsid w:val="0078398A"/>
    <w:rsid w:val="00783A40"/>
    <w:rsid w:val="0078427E"/>
    <w:rsid w:val="007846F0"/>
    <w:rsid w:val="007848B9"/>
    <w:rsid w:val="007849F4"/>
    <w:rsid w:val="007854F5"/>
    <w:rsid w:val="00785CFD"/>
    <w:rsid w:val="00785E9C"/>
    <w:rsid w:val="00786901"/>
    <w:rsid w:val="007870E5"/>
    <w:rsid w:val="007874CF"/>
    <w:rsid w:val="00787C00"/>
    <w:rsid w:val="00787DE7"/>
    <w:rsid w:val="00790286"/>
    <w:rsid w:val="00790376"/>
    <w:rsid w:val="00790FDF"/>
    <w:rsid w:val="00791310"/>
    <w:rsid w:val="00792235"/>
    <w:rsid w:val="00792DB3"/>
    <w:rsid w:val="00794A46"/>
    <w:rsid w:val="00794BFA"/>
    <w:rsid w:val="00795477"/>
    <w:rsid w:val="00795873"/>
    <w:rsid w:val="00796678"/>
    <w:rsid w:val="007966FD"/>
    <w:rsid w:val="00796741"/>
    <w:rsid w:val="00796B84"/>
    <w:rsid w:val="00796D3B"/>
    <w:rsid w:val="007970D0"/>
    <w:rsid w:val="00797D39"/>
    <w:rsid w:val="00797F95"/>
    <w:rsid w:val="007A0982"/>
    <w:rsid w:val="007A1578"/>
    <w:rsid w:val="007A15C4"/>
    <w:rsid w:val="007A296E"/>
    <w:rsid w:val="007A2A73"/>
    <w:rsid w:val="007A2EB6"/>
    <w:rsid w:val="007A33C1"/>
    <w:rsid w:val="007A34CD"/>
    <w:rsid w:val="007A3B07"/>
    <w:rsid w:val="007A4314"/>
    <w:rsid w:val="007A4980"/>
    <w:rsid w:val="007A53B5"/>
    <w:rsid w:val="007A641B"/>
    <w:rsid w:val="007A689C"/>
    <w:rsid w:val="007A6A7D"/>
    <w:rsid w:val="007A6F56"/>
    <w:rsid w:val="007A7732"/>
    <w:rsid w:val="007A7C0B"/>
    <w:rsid w:val="007B010A"/>
    <w:rsid w:val="007B0282"/>
    <w:rsid w:val="007B0691"/>
    <w:rsid w:val="007B0C5D"/>
    <w:rsid w:val="007B15DD"/>
    <w:rsid w:val="007B1803"/>
    <w:rsid w:val="007B1867"/>
    <w:rsid w:val="007B2528"/>
    <w:rsid w:val="007B2B7F"/>
    <w:rsid w:val="007B331A"/>
    <w:rsid w:val="007B33E7"/>
    <w:rsid w:val="007B3F83"/>
    <w:rsid w:val="007B3F9A"/>
    <w:rsid w:val="007B4195"/>
    <w:rsid w:val="007B460E"/>
    <w:rsid w:val="007B523C"/>
    <w:rsid w:val="007B599D"/>
    <w:rsid w:val="007B5BA1"/>
    <w:rsid w:val="007B5D76"/>
    <w:rsid w:val="007B64D0"/>
    <w:rsid w:val="007B680F"/>
    <w:rsid w:val="007B6C87"/>
    <w:rsid w:val="007B6E67"/>
    <w:rsid w:val="007B71D5"/>
    <w:rsid w:val="007B75A8"/>
    <w:rsid w:val="007B77E9"/>
    <w:rsid w:val="007C0484"/>
    <w:rsid w:val="007C0C51"/>
    <w:rsid w:val="007C12E6"/>
    <w:rsid w:val="007C1851"/>
    <w:rsid w:val="007C18E0"/>
    <w:rsid w:val="007C1A1C"/>
    <w:rsid w:val="007C2475"/>
    <w:rsid w:val="007C24AA"/>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48D"/>
    <w:rsid w:val="007C784E"/>
    <w:rsid w:val="007D0164"/>
    <w:rsid w:val="007D037A"/>
    <w:rsid w:val="007D0517"/>
    <w:rsid w:val="007D15E3"/>
    <w:rsid w:val="007D1620"/>
    <w:rsid w:val="007D1665"/>
    <w:rsid w:val="007D1B3B"/>
    <w:rsid w:val="007D2FDA"/>
    <w:rsid w:val="007D3C32"/>
    <w:rsid w:val="007D3E14"/>
    <w:rsid w:val="007D5E87"/>
    <w:rsid w:val="007D6B86"/>
    <w:rsid w:val="007D6D8E"/>
    <w:rsid w:val="007D731D"/>
    <w:rsid w:val="007D73B2"/>
    <w:rsid w:val="007D73E8"/>
    <w:rsid w:val="007D7CCD"/>
    <w:rsid w:val="007E004C"/>
    <w:rsid w:val="007E0548"/>
    <w:rsid w:val="007E0A6F"/>
    <w:rsid w:val="007E0B10"/>
    <w:rsid w:val="007E0D0F"/>
    <w:rsid w:val="007E0DAB"/>
    <w:rsid w:val="007E154F"/>
    <w:rsid w:val="007E1708"/>
    <w:rsid w:val="007E2B6B"/>
    <w:rsid w:val="007E407D"/>
    <w:rsid w:val="007E65D1"/>
    <w:rsid w:val="007E6884"/>
    <w:rsid w:val="007E6E0B"/>
    <w:rsid w:val="007E7107"/>
    <w:rsid w:val="007E7316"/>
    <w:rsid w:val="007E7DE6"/>
    <w:rsid w:val="007E7FF9"/>
    <w:rsid w:val="007F0A63"/>
    <w:rsid w:val="007F19C9"/>
    <w:rsid w:val="007F1BA8"/>
    <w:rsid w:val="007F1FDD"/>
    <w:rsid w:val="007F22B6"/>
    <w:rsid w:val="007F2B19"/>
    <w:rsid w:val="007F2B89"/>
    <w:rsid w:val="007F2ED0"/>
    <w:rsid w:val="007F38E1"/>
    <w:rsid w:val="007F405B"/>
    <w:rsid w:val="007F4469"/>
    <w:rsid w:val="007F48F8"/>
    <w:rsid w:val="007F5180"/>
    <w:rsid w:val="007F52DB"/>
    <w:rsid w:val="007F5AF2"/>
    <w:rsid w:val="007F69C3"/>
    <w:rsid w:val="007F6B1A"/>
    <w:rsid w:val="007F6E4A"/>
    <w:rsid w:val="007F7381"/>
    <w:rsid w:val="007F7717"/>
    <w:rsid w:val="007F7BDE"/>
    <w:rsid w:val="007F7F44"/>
    <w:rsid w:val="0080035A"/>
    <w:rsid w:val="008007C8"/>
    <w:rsid w:val="00800A1D"/>
    <w:rsid w:val="00800D45"/>
    <w:rsid w:val="00800EE1"/>
    <w:rsid w:val="00801113"/>
    <w:rsid w:val="008016AC"/>
    <w:rsid w:val="00801713"/>
    <w:rsid w:val="008018A0"/>
    <w:rsid w:val="00802806"/>
    <w:rsid w:val="00802B5E"/>
    <w:rsid w:val="00802FE5"/>
    <w:rsid w:val="008030B5"/>
    <w:rsid w:val="00803BE9"/>
    <w:rsid w:val="00804C11"/>
    <w:rsid w:val="00805228"/>
    <w:rsid w:val="008054FC"/>
    <w:rsid w:val="0080635E"/>
    <w:rsid w:val="008066C9"/>
    <w:rsid w:val="00806F68"/>
    <w:rsid w:val="008077E3"/>
    <w:rsid w:val="00807D1A"/>
    <w:rsid w:val="008105D6"/>
    <w:rsid w:val="00810A97"/>
    <w:rsid w:val="00810C41"/>
    <w:rsid w:val="00810DCD"/>
    <w:rsid w:val="00810FBC"/>
    <w:rsid w:val="00811CDA"/>
    <w:rsid w:val="00811E03"/>
    <w:rsid w:val="0081317C"/>
    <w:rsid w:val="00813393"/>
    <w:rsid w:val="00815776"/>
    <w:rsid w:val="00815B07"/>
    <w:rsid w:val="00815DA0"/>
    <w:rsid w:val="008162F3"/>
    <w:rsid w:val="00816C69"/>
    <w:rsid w:val="00817919"/>
    <w:rsid w:val="008179C2"/>
    <w:rsid w:val="00817FF7"/>
    <w:rsid w:val="0082004B"/>
    <w:rsid w:val="008204BC"/>
    <w:rsid w:val="00820594"/>
    <w:rsid w:val="00820788"/>
    <w:rsid w:val="008208A4"/>
    <w:rsid w:val="00820D50"/>
    <w:rsid w:val="00822469"/>
    <w:rsid w:val="00822721"/>
    <w:rsid w:val="00822EF3"/>
    <w:rsid w:val="00823085"/>
    <w:rsid w:val="00823351"/>
    <w:rsid w:val="008236DD"/>
    <w:rsid w:val="00823CC1"/>
    <w:rsid w:val="00823CDE"/>
    <w:rsid w:val="00824BFD"/>
    <w:rsid w:val="00826315"/>
    <w:rsid w:val="0082733A"/>
    <w:rsid w:val="00827357"/>
    <w:rsid w:val="008276D6"/>
    <w:rsid w:val="00827F99"/>
    <w:rsid w:val="0083092A"/>
    <w:rsid w:val="00832230"/>
    <w:rsid w:val="00833010"/>
    <w:rsid w:val="00834115"/>
    <w:rsid w:val="00834B8A"/>
    <w:rsid w:val="00836601"/>
    <w:rsid w:val="00836B02"/>
    <w:rsid w:val="008376C0"/>
    <w:rsid w:val="008377A9"/>
    <w:rsid w:val="00837844"/>
    <w:rsid w:val="00837846"/>
    <w:rsid w:val="008378F3"/>
    <w:rsid w:val="00837C2C"/>
    <w:rsid w:val="00840653"/>
    <w:rsid w:val="00841618"/>
    <w:rsid w:val="00842266"/>
    <w:rsid w:val="00842EAC"/>
    <w:rsid w:val="00843192"/>
    <w:rsid w:val="0084333A"/>
    <w:rsid w:val="008437F0"/>
    <w:rsid w:val="008438E9"/>
    <w:rsid w:val="008445E9"/>
    <w:rsid w:val="00844FDA"/>
    <w:rsid w:val="00846125"/>
    <w:rsid w:val="0084653C"/>
    <w:rsid w:val="00846A71"/>
    <w:rsid w:val="00846D42"/>
    <w:rsid w:val="008476D6"/>
    <w:rsid w:val="00847783"/>
    <w:rsid w:val="0085115C"/>
    <w:rsid w:val="00851CC6"/>
    <w:rsid w:val="00851FF5"/>
    <w:rsid w:val="00853245"/>
    <w:rsid w:val="008532AD"/>
    <w:rsid w:val="0085387C"/>
    <w:rsid w:val="00853BCF"/>
    <w:rsid w:val="008556B0"/>
    <w:rsid w:val="0085600D"/>
    <w:rsid w:val="008562B5"/>
    <w:rsid w:val="00856A8F"/>
    <w:rsid w:val="00856AD7"/>
    <w:rsid w:val="0086034A"/>
    <w:rsid w:val="008618B4"/>
    <w:rsid w:val="00862162"/>
    <w:rsid w:val="00862C5C"/>
    <w:rsid w:val="0086319F"/>
    <w:rsid w:val="008631E1"/>
    <w:rsid w:val="008637B8"/>
    <w:rsid w:val="0086388F"/>
    <w:rsid w:val="00863B1F"/>
    <w:rsid w:val="0086496A"/>
    <w:rsid w:val="0086567A"/>
    <w:rsid w:val="00866311"/>
    <w:rsid w:val="008668AA"/>
    <w:rsid w:val="008672D0"/>
    <w:rsid w:val="008674EA"/>
    <w:rsid w:val="0086772F"/>
    <w:rsid w:val="00867789"/>
    <w:rsid w:val="00870060"/>
    <w:rsid w:val="00870311"/>
    <w:rsid w:val="0087051B"/>
    <w:rsid w:val="00870A07"/>
    <w:rsid w:val="00870B72"/>
    <w:rsid w:val="00870D72"/>
    <w:rsid w:val="008710FB"/>
    <w:rsid w:val="00871804"/>
    <w:rsid w:val="008719F9"/>
    <w:rsid w:val="00871ACC"/>
    <w:rsid w:val="008720DC"/>
    <w:rsid w:val="00872AEE"/>
    <w:rsid w:val="00872B2B"/>
    <w:rsid w:val="00873B3E"/>
    <w:rsid w:val="00874C89"/>
    <w:rsid w:val="00874E7A"/>
    <w:rsid w:val="00874EE0"/>
    <w:rsid w:val="00874FB4"/>
    <w:rsid w:val="00875196"/>
    <w:rsid w:val="00876967"/>
    <w:rsid w:val="008778C3"/>
    <w:rsid w:val="00877DD9"/>
    <w:rsid w:val="00880541"/>
    <w:rsid w:val="008815AF"/>
    <w:rsid w:val="008819D4"/>
    <w:rsid w:val="00882015"/>
    <w:rsid w:val="008820FE"/>
    <w:rsid w:val="00882444"/>
    <w:rsid w:val="008825A9"/>
    <w:rsid w:val="00882832"/>
    <w:rsid w:val="00882E6D"/>
    <w:rsid w:val="00883B92"/>
    <w:rsid w:val="00884199"/>
    <w:rsid w:val="0088482A"/>
    <w:rsid w:val="008849DA"/>
    <w:rsid w:val="00884CAF"/>
    <w:rsid w:val="0088500A"/>
    <w:rsid w:val="008858D5"/>
    <w:rsid w:val="00885B75"/>
    <w:rsid w:val="00886C4C"/>
    <w:rsid w:val="00886D5E"/>
    <w:rsid w:val="00886DA5"/>
    <w:rsid w:val="00887C14"/>
    <w:rsid w:val="008905B8"/>
    <w:rsid w:val="008908AB"/>
    <w:rsid w:val="0089125C"/>
    <w:rsid w:val="0089150D"/>
    <w:rsid w:val="00891798"/>
    <w:rsid w:val="00891A71"/>
    <w:rsid w:val="00891CCD"/>
    <w:rsid w:val="00891DD9"/>
    <w:rsid w:val="00891EAB"/>
    <w:rsid w:val="00892955"/>
    <w:rsid w:val="00892D45"/>
    <w:rsid w:val="00892F89"/>
    <w:rsid w:val="00893149"/>
    <w:rsid w:val="00893BFA"/>
    <w:rsid w:val="008940E6"/>
    <w:rsid w:val="008949B9"/>
    <w:rsid w:val="0089571E"/>
    <w:rsid w:val="00895A0F"/>
    <w:rsid w:val="00895F70"/>
    <w:rsid w:val="00896079"/>
    <w:rsid w:val="008963DD"/>
    <w:rsid w:val="00897267"/>
    <w:rsid w:val="0089728D"/>
    <w:rsid w:val="00897586"/>
    <w:rsid w:val="00897818"/>
    <w:rsid w:val="008A13A1"/>
    <w:rsid w:val="008A1654"/>
    <w:rsid w:val="008A17BF"/>
    <w:rsid w:val="008A1C3F"/>
    <w:rsid w:val="008A2AEC"/>
    <w:rsid w:val="008A30A0"/>
    <w:rsid w:val="008A34B3"/>
    <w:rsid w:val="008A3800"/>
    <w:rsid w:val="008A3C63"/>
    <w:rsid w:val="008A530A"/>
    <w:rsid w:val="008A5891"/>
    <w:rsid w:val="008A59F9"/>
    <w:rsid w:val="008A65F4"/>
    <w:rsid w:val="008A6918"/>
    <w:rsid w:val="008A6930"/>
    <w:rsid w:val="008A7037"/>
    <w:rsid w:val="008A751D"/>
    <w:rsid w:val="008A777D"/>
    <w:rsid w:val="008A7CE2"/>
    <w:rsid w:val="008B0082"/>
    <w:rsid w:val="008B022E"/>
    <w:rsid w:val="008B076E"/>
    <w:rsid w:val="008B0FA1"/>
    <w:rsid w:val="008B147C"/>
    <w:rsid w:val="008B1776"/>
    <w:rsid w:val="008B19A5"/>
    <w:rsid w:val="008B19C8"/>
    <w:rsid w:val="008B1BE2"/>
    <w:rsid w:val="008B1D85"/>
    <w:rsid w:val="008B2642"/>
    <w:rsid w:val="008B2753"/>
    <w:rsid w:val="008B2788"/>
    <w:rsid w:val="008B31D5"/>
    <w:rsid w:val="008B333F"/>
    <w:rsid w:val="008B37C9"/>
    <w:rsid w:val="008B46FF"/>
    <w:rsid w:val="008B4CFE"/>
    <w:rsid w:val="008B4E30"/>
    <w:rsid w:val="008B53AD"/>
    <w:rsid w:val="008B5ED8"/>
    <w:rsid w:val="008B7360"/>
    <w:rsid w:val="008B75CD"/>
    <w:rsid w:val="008B771E"/>
    <w:rsid w:val="008B78DD"/>
    <w:rsid w:val="008B7B38"/>
    <w:rsid w:val="008C0075"/>
    <w:rsid w:val="008C0761"/>
    <w:rsid w:val="008C0762"/>
    <w:rsid w:val="008C14A5"/>
    <w:rsid w:val="008C1D73"/>
    <w:rsid w:val="008C1F29"/>
    <w:rsid w:val="008C25E9"/>
    <w:rsid w:val="008C2B29"/>
    <w:rsid w:val="008C3617"/>
    <w:rsid w:val="008C3B47"/>
    <w:rsid w:val="008C426F"/>
    <w:rsid w:val="008C495D"/>
    <w:rsid w:val="008C4FFC"/>
    <w:rsid w:val="008C6134"/>
    <w:rsid w:val="008C6A60"/>
    <w:rsid w:val="008C7374"/>
    <w:rsid w:val="008C739D"/>
    <w:rsid w:val="008C79E4"/>
    <w:rsid w:val="008C7D93"/>
    <w:rsid w:val="008C7DFF"/>
    <w:rsid w:val="008C7EC8"/>
    <w:rsid w:val="008D0249"/>
    <w:rsid w:val="008D06AE"/>
    <w:rsid w:val="008D0855"/>
    <w:rsid w:val="008D1633"/>
    <w:rsid w:val="008D184F"/>
    <w:rsid w:val="008D1D56"/>
    <w:rsid w:val="008D23CD"/>
    <w:rsid w:val="008D25AF"/>
    <w:rsid w:val="008D262A"/>
    <w:rsid w:val="008D2694"/>
    <w:rsid w:val="008D28AD"/>
    <w:rsid w:val="008D29CA"/>
    <w:rsid w:val="008D3785"/>
    <w:rsid w:val="008D3E9E"/>
    <w:rsid w:val="008D4CEE"/>
    <w:rsid w:val="008D4FC2"/>
    <w:rsid w:val="008D5406"/>
    <w:rsid w:val="008D5ACC"/>
    <w:rsid w:val="008D65FC"/>
    <w:rsid w:val="008D7298"/>
    <w:rsid w:val="008D7921"/>
    <w:rsid w:val="008D7BC9"/>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4E02"/>
    <w:rsid w:val="008E5114"/>
    <w:rsid w:val="008E53E8"/>
    <w:rsid w:val="008E56A7"/>
    <w:rsid w:val="008E5979"/>
    <w:rsid w:val="008E7435"/>
    <w:rsid w:val="008E7869"/>
    <w:rsid w:val="008F0058"/>
    <w:rsid w:val="008F02E0"/>
    <w:rsid w:val="008F0761"/>
    <w:rsid w:val="008F07AF"/>
    <w:rsid w:val="008F07D7"/>
    <w:rsid w:val="008F0C0A"/>
    <w:rsid w:val="008F1233"/>
    <w:rsid w:val="008F1257"/>
    <w:rsid w:val="008F1841"/>
    <w:rsid w:val="008F22FC"/>
    <w:rsid w:val="008F2384"/>
    <w:rsid w:val="008F267F"/>
    <w:rsid w:val="008F3005"/>
    <w:rsid w:val="008F39CA"/>
    <w:rsid w:val="008F3B87"/>
    <w:rsid w:val="008F40C7"/>
    <w:rsid w:val="008F4A52"/>
    <w:rsid w:val="008F4A55"/>
    <w:rsid w:val="008F4AF6"/>
    <w:rsid w:val="008F52AC"/>
    <w:rsid w:val="008F52EC"/>
    <w:rsid w:val="008F663E"/>
    <w:rsid w:val="008F6F40"/>
    <w:rsid w:val="008F720E"/>
    <w:rsid w:val="008F76FD"/>
    <w:rsid w:val="008F7E49"/>
    <w:rsid w:val="008F7F38"/>
    <w:rsid w:val="00900089"/>
    <w:rsid w:val="00900807"/>
    <w:rsid w:val="00901656"/>
    <w:rsid w:val="009030EF"/>
    <w:rsid w:val="009033EE"/>
    <w:rsid w:val="00903764"/>
    <w:rsid w:val="00903B76"/>
    <w:rsid w:val="00903D00"/>
    <w:rsid w:val="00903FA6"/>
    <w:rsid w:val="009044C4"/>
    <w:rsid w:val="009047E0"/>
    <w:rsid w:val="009048D1"/>
    <w:rsid w:val="00905169"/>
    <w:rsid w:val="009053B4"/>
    <w:rsid w:val="0090578E"/>
    <w:rsid w:val="00906F16"/>
    <w:rsid w:val="00907932"/>
    <w:rsid w:val="009107B2"/>
    <w:rsid w:val="0091091E"/>
    <w:rsid w:val="009116D3"/>
    <w:rsid w:val="0091189F"/>
    <w:rsid w:val="00911E60"/>
    <w:rsid w:val="009123D6"/>
    <w:rsid w:val="0091269D"/>
    <w:rsid w:val="00912781"/>
    <w:rsid w:val="00912C77"/>
    <w:rsid w:val="00913582"/>
    <w:rsid w:val="009137A3"/>
    <w:rsid w:val="009139D9"/>
    <w:rsid w:val="009146DB"/>
    <w:rsid w:val="00914C5B"/>
    <w:rsid w:val="0091536D"/>
    <w:rsid w:val="00915A93"/>
    <w:rsid w:val="00916091"/>
    <w:rsid w:val="0091654F"/>
    <w:rsid w:val="00916A04"/>
    <w:rsid w:val="0091779B"/>
    <w:rsid w:val="009178B7"/>
    <w:rsid w:val="00917E7A"/>
    <w:rsid w:val="00920CE5"/>
    <w:rsid w:val="00921455"/>
    <w:rsid w:val="00921876"/>
    <w:rsid w:val="0092223C"/>
    <w:rsid w:val="009225A5"/>
    <w:rsid w:val="00922B8D"/>
    <w:rsid w:val="00923BAA"/>
    <w:rsid w:val="00923D18"/>
    <w:rsid w:val="00923F53"/>
    <w:rsid w:val="00924573"/>
    <w:rsid w:val="00924581"/>
    <w:rsid w:val="0092468D"/>
    <w:rsid w:val="00924801"/>
    <w:rsid w:val="00924A27"/>
    <w:rsid w:val="00925220"/>
    <w:rsid w:val="00926466"/>
    <w:rsid w:val="00926607"/>
    <w:rsid w:val="00926DB6"/>
    <w:rsid w:val="00927237"/>
    <w:rsid w:val="00930A68"/>
    <w:rsid w:val="00930FC1"/>
    <w:rsid w:val="00931096"/>
    <w:rsid w:val="009312B1"/>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6559"/>
    <w:rsid w:val="00936795"/>
    <w:rsid w:val="00936C33"/>
    <w:rsid w:val="00936E45"/>
    <w:rsid w:val="00937494"/>
    <w:rsid w:val="00937908"/>
    <w:rsid w:val="009401EF"/>
    <w:rsid w:val="009404BC"/>
    <w:rsid w:val="009411FD"/>
    <w:rsid w:val="0094131D"/>
    <w:rsid w:val="009420D2"/>
    <w:rsid w:val="009422C4"/>
    <w:rsid w:val="00942E45"/>
    <w:rsid w:val="00943E0E"/>
    <w:rsid w:val="00944B03"/>
    <w:rsid w:val="00944B47"/>
    <w:rsid w:val="0094505C"/>
    <w:rsid w:val="009452A6"/>
    <w:rsid w:val="00945536"/>
    <w:rsid w:val="00945F98"/>
    <w:rsid w:val="0094620A"/>
    <w:rsid w:val="00946588"/>
    <w:rsid w:val="009468A3"/>
    <w:rsid w:val="00946C1A"/>
    <w:rsid w:val="00950151"/>
    <w:rsid w:val="00950ADB"/>
    <w:rsid w:val="00951196"/>
    <w:rsid w:val="00951C2F"/>
    <w:rsid w:val="00952C0D"/>
    <w:rsid w:val="00952E73"/>
    <w:rsid w:val="00952F5B"/>
    <w:rsid w:val="00953054"/>
    <w:rsid w:val="009536D2"/>
    <w:rsid w:val="00953C38"/>
    <w:rsid w:val="00953C90"/>
    <w:rsid w:val="00954B95"/>
    <w:rsid w:val="00955260"/>
    <w:rsid w:val="0095612F"/>
    <w:rsid w:val="0095648D"/>
    <w:rsid w:val="00956C01"/>
    <w:rsid w:val="00956FF4"/>
    <w:rsid w:val="00957055"/>
    <w:rsid w:val="00957218"/>
    <w:rsid w:val="00957915"/>
    <w:rsid w:val="009600AF"/>
    <w:rsid w:val="0096047E"/>
    <w:rsid w:val="00960BE4"/>
    <w:rsid w:val="00960FB0"/>
    <w:rsid w:val="009613DE"/>
    <w:rsid w:val="00961D18"/>
    <w:rsid w:val="00961DDC"/>
    <w:rsid w:val="0096218E"/>
    <w:rsid w:val="00962535"/>
    <w:rsid w:val="00962D60"/>
    <w:rsid w:val="009634D8"/>
    <w:rsid w:val="009637F6"/>
    <w:rsid w:val="00963CBB"/>
    <w:rsid w:val="00963D13"/>
    <w:rsid w:val="00964361"/>
    <w:rsid w:val="009646E8"/>
    <w:rsid w:val="00964FCB"/>
    <w:rsid w:val="009660BC"/>
    <w:rsid w:val="009665B2"/>
    <w:rsid w:val="009667D6"/>
    <w:rsid w:val="00967550"/>
    <w:rsid w:val="00967BB8"/>
    <w:rsid w:val="009701E0"/>
    <w:rsid w:val="009712E1"/>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1498"/>
    <w:rsid w:val="00981528"/>
    <w:rsid w:val="00982045"/>
    <w:rsid w:val="009828ED"/>
    <w:rsid w:val="0098466A"/>
    <w:rsid w:val="009857B5"/>
    <w:rsid w:val="009857D4"/>
    <w:rsid w:val="00985B83"/>
    <w:rsid w:val="00986473"/>
    <w:rsid w:val="00986B97"/>
    <w:rsid w:val="00987373"/>
    <w:rsid w:val="00987513"/>
    <w:rsid w:val="00987E63"/>
    <w:rsid w:val="00990372"/>
    <w:rsid w:val="009912BD"/>
    <w:rsid w:val="00992398"/>
    <w:rsid w:val="00992BF9"/>
    <w:rsid w:val="00992CEF"/>
    <w:rsid w:val="00993823"/>
    <w:rsid w:val="00993B16"/>
    <w:rsid w:val="00994118"/>
    <w:rsid w:val="00994AF2"/>
    <w:rsid w:val="00995F22"/>
    <w:rsid w:val="00995F65"/>
    <w:rsid w:val="009963A7"/>
    <w:rsid w:val="0099666B"/>
    <w:rsid w:val="00997848"/>
    <w:rsid w:val="009A03EF"/>
    <w:rsid w:val="009A164C"/>
    <w:rsid w:val="009A1D4D"/>
    <w:rsid w:val="009A1E91"/>
    <w:rsid w:val="009A1F7C"/>
    <w:rsid w:val="009A21CA"/>
    <w:rsid w:val="009A3709"/>
    <w:rsid w:val="009A3780"/>
    <w:rsid w:val="009A4584"/>
    <w:rsid w:val="009A5002"/>
    <w:rsid w:val="009A51B0"/>
    <w:rsid w:val="009A5DAF"/>
    <w:rsid w:val="009A663D"/>
    <w:rsid w:val="009A66EE"/>
    <w:rsid w:val="009A6D31"/>
    <w:rsid w:val="009A7801"/>
    <w:rsid w:val="009A7A14"/>
    <w:rsid w:val="009B02A9"/>
    <w:rsid w:val="009B1120"/>
    <w:rsid w:val="009B1149"/>
    <w:rsid w:val="009B17BC"/>
    <w:rsid w:val="009B1DD5"/>
    <w:rsid w:val="009B203B"/>
    <w:rsid w:val="009B27C3"/>
    <w:rsid w:val="009B2B4E"/>
    <w:rsid w:val="009B2E06"/>
    <w:rsid w:val="009B3DAF"/>
    <w:rsid w:val="009B404E"/>
    <w:rsid w:val="009B480A"/>
    <w:rsid w:val="009B49F9"/>
    <w:rsid w:val="009B5A04"/>
    <w:rsid w:val="009B61EF"/>
    <w:rsid w:val="009B626A"/>
    <w:rsid w:val="009B62CD"/>
    <w:rsid w:val="009B6642"/>
    <w:rsid w:val="009B69C5"/>
    <w:rsid w:val="009B6C6F"/>
    <w:rsid w:val="009B735D"/>
    <w:rsid w:val="009B7872"/>
    <w:rsid w:val="009B7E85"/>
    <w:rsid w:val="009C0C65"/>
    <w:rsid w:val="009C1041"/>
    <w:rsid w:val="009C1184"/>
    <w:rsid w:val="009C18FD"/>
    <w:rsid w:val="009C1A0D"/>
    <w:rsid w:val="009C1B07"/>
    <w:rsid w:val="009C1E1F"/>
    <w:rsid w:val="009C1EB5"/>
    <w:rsid w:val="009C1F9A"/>
    <w:rsid w:val="009C25C9"/>
    <w:rsid w:val="009C3A25"/>
    <w:rsid w:val="009C3CB3"/>
    <w:rsid w:val="009C3D2B"/>
    <w:rsid w:val="009C4153"/>
    <w:rsid w:val="009C42E8"/>
    <w:rsid w:val="009C4C1E"/>
    <w:rsid w:val="009C504A"/>
    <w:rsid w:val="009C550E"/>
    <w:rsid w:val="009C5F04"/>
    <w:rsid w:val="009C605F"/>
    <w:rsid w:val="009C6168"/>
    <w:rsid w:val="009C677F"/>
    <w:rsid w:val="009C6B0C"/>
    <w:rsid w:val="009C731D"/>
    <w:rsid w:val="009C7366"/>
    <w:rsid w:val="009C766C"/>
    <w:rsid w:val="009C7804"/>
    <w:rsid w:val="009D01D8"/>
    <w:rsid w:val="009D1D31"/>
    <w:rsid w:val="009D21C5"/>
    <w:rsid w:val="009D2AE1"/>
    <w:rsid w:val="009D35BE"/>
    <w:rsid w:val="009D3A29"/>
    <w:rsid w:val="009D4770"/>
    <w:rsid w:val="009D5E0A"/>
    <w:rsid w:val="009D5F8C"/>
    <w:rsid w:val="009D6140"/>
    <w:rsid w:val="009D61B9"/>
    <w:rsid w:val="009D6F34"/>
    <w:rsid w:val="009D70A8"/>
    <w:rsid w:val="009D73F8"/>
    <w:rsid w:val="009D74FC"/>
    <w:rsid w:val="009E0550"/>
    <w:rsid w:val="009E0BB4"/>
    <w:rsid w:val="009E1721"/>
    <w:rsid w:val="009E17F3"/>
    <w:rsid w:val="009E1817"/>
    <w:rsid w:val="009E19C4"/>
    <w:rsid w:val="009E2231"/>
    <w:rsid w:val="009E23DC"/>
    <w:rsid w:val="009E2A67"/>
    <w:rsid w:val="009E302D"/>
    <w:rsid w:val="009E3143"/>
    <w:rsid w:val="009E3253"/>
    <w:rsid w:val="009E35DD"/>
    <w:rsid w:val="009E376D"/>
    <w:rsid w:val="009E3A09"/>
    <w:rsid w:val="009E3B77"/>
    <w:rsid w:val="009E3E16"/>
    <w:rsid w:val="009E40C7"/>
    <w:rsid w:val="009E40E9"/>
    <w:rsid w:val="009E4412"/>
    <w:rsid w:val="009E4B00"/>
    <w:rsid w:val="009E4B77"/>
    <w:rsid w:val="009E5C43"/>
    <w:rsid w:val="009E5E53"/>
    <w:rsid w:val="009E631A"/>
    <w:rsid w:val="009E7446"/>
    <w:rsid w:val="009E777F"/>
    <w:rsid w:val="009E779A"/>
    <w:rsid w:val="009F0512"/>
    <w:rsid w:val="009F12E2"/>
    <w:rsid w:val="009F1A53"/>
    <w:rsid w:val="009F1F0B"/>
    <w:rsid w:val="009F2081"/>
    <w:rsid w:val="009F3896"/>
    <w:rsid w:val="009F3AB4"/>
    <w:rsid w:val="009F3EA0"/>
    <w:rsid w:val="009F44E2"/>
    <w:rsid w:val="009F4A7B"/>
    <w:rsid w:val="009F4AC5"/>
    <w:rsid w:val="009F4AD6"/>
    <w:rsid w:val="009F5346"/>
    <w:rsid w:val="009F5418"/>
    <w:rsid w:val="009F5631"/>
    <w:rsid w:val="009F5C37"/>
    <w:rsid w:val="009F5E94"/>
    <w:rsid w:val="009F5E9A"/>
    <w:rsid w:val="009F62AC"/>
    <w:rsid w:val="009F68C9"/>
    <w:rsid w:val="009F6AEA"/>
    <w:rsid w:val="009F6F5F"/>
    <w:rsid w:val="009F7081"/>
    <w:rsid w:val="009F73E0"/>
    <w:rsid w:val="009F7B49"/>
    <w:rsid w:val="009F7BBB"/>
    <w:rsid w:val="00A0222A"/>
    <w:rsid w:val="00A023D1"/>
    <w:rsid w:val="00A02EC0"/>
    <w:rsid w:val="00A03174"/>
    <w:rsid w:val="00A03858"/>
    <w:rsid w:val="00A0406A"/>
    <w:rsid w:val="00A042DB"/>
    <w:rsid w:val="00A0488C"/>
    <w:rsid w:val="00A04C07"/>
    <w:rsid w:val="00A04C71"/>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504"/>
    <w:rsid w:val="00A159B6"/>
    <w:rsid w:val="00A15D64"/>
    <w:rsid w:val="00A16287"/>
    <w:rsid w:val="00A20B7F"/>
    <w:rsid w:val="00A20DB2"/>
    <w:rsid w:val="00A210A6"/>
    <w:rsid w:val="00A21275"/>
    <w:rsid w:val="00A215A8"/>
    <w:rsid w:val="00A22500"/>
    <w:rsid w:val="00A23A07"/>
    <w:rsid w:val="00A23B9C"/>
    <w:rsid w:val="00A23E65"/>
    <w:rsid w:val="00A2420D"/>
    <w:rsid w:val="00A24502"/>
    <w:rsid w:val="00A24956"/>
    <w:rsid w:val="00A25084"/>
    <w:rsid w:val="00A2634C"/>
    <w:rsid w:val="00A2654A"/>
    <w:rsid w:val="00A2654C"/>
    <w:rsid w:val="00A2660F"/>
    <w:rsid w:val="00A26864"/>
    <w:rsid w:val="00A2798F"/>
    <w:rsid w:val="00A301A2"/>
    <w:rsid w:val="00A30722"/>
    <w:rsid w:val="00A30AB2"/>
    <w:rsid w:val="00A30CEF"/>
    <w:rsid w:val="00A30F73"/>
    <w:rsid w:val="00A31090"/>
    <w:rsid w:val="00A311C0"/>
    <w:rsid w:val="00A31492"/>
    <w:rsid w:val="00A31F09"/>
    <w:rsid w:val="00A3224A"/>
    <w:rsid w:val="00A3238B"/>
    <w:rsid w:val="00A33799"/>
    <w:rsid w:val="00A33D24"/>
    <w:rsid w:val="00A33EAA"/>
    <w:rsid w:val="00A34B42"/>
    <w:rsid w:val="00A34DFF"/>
    <w:rsid w:val="00A36437"/>
    <w:rsid w:val="00A36479"/>
    <w:rsid w:val="00A36975"/>
    <w:rsid w:val="00A36C0C"/>
    <w:rsid w:val="00A37B41"/>
    <w:rsid w:val="00A40205"/>
    <w:rsid w:val="00A40F1B"/>
    <w:rsid w:val="00A40F63"/>
    <w:rsid w:val="00A41085"/>
    <w:rsid w:val="00A42C96"/>
    <w:rsid w:val="00A43863"/>
    <w:rsid w:val="00A43CD0"/>
    <w:rsid w:val="00A43E39"/>
    <w:rsid w:val="00A44596"/>
    <w:rsid w:val="00A44AE0"/>
    <w:rsid w:val="00A44AF0"/>
    <w:rsid w:val="00A44E73"/>
    <w:rsid w:val="00A455D6"/>
    <w:rsid w:val="00A45A6F"/>
    <w:rsid w:val="00A45B33"/>
    <w:rsid w:val="00A45F43"/>
    <w:rsid w:val="00A46339"/>
    <w:rsid w:val="00A463AD"/>
    <w:rsid w:val="00A463CD"/>
    <w:rsid w:val="00A464BE"/>
    <w:rsid w:val="00A46C1F"/>
    <w:rsid w:val="00A4745F"/>
    <w:rsid w:val="00A47477"/>
    <w:rsid w:val="00A47560"/>
    <w:rsid w:val="00A47585"/>
    <w:rsid w:val="00A500D6"/>
    <w:rsid w:val="00A50104"/>
    <w:rsid w:val="00A505A0"/>
    <w:rsid w:val="00A50919"/>
    <w:rsid w:val="00A5163E"/>
    <w:rsid w:val="00A5188F"/>
    <w:rsid w:val="00A51A45"/>
    <w:rsid w:val="00A521B6"/>
    <w:rsid w:val="00A52CB7"/>
    <w:rsid w:val="00A52D61"/>
    <w:rsid w:val="00A52F19"/>
    <w:rsid w:val="00A55B7E"/>
    <w:rsid w:val="00A55DAD"/>
    <w:rsid w:val="00A56BC1"/>
    <w:rsid w:val="00A5720F"/>
    <w:rsid w:val="00A5777E"/>
    <w:rsid w:val="00A57C55"/>
    <w:rsid w:val="00A60C2F"/>
    <w:rsid w:val="00A60D5F"/>
    <w:rsid w:val="00A6147A"/>
    <w:rsid w:val="00A621D0"/>
    <w:rsid w:val="00A63FB8"/>
    <w:rsid w:val="00A641EA"/>
    <w:rsid w:val="00A644E0"/>
    <w:rsid w:val="00A64B36"/>
    <w:rsid w:val="00A64D6A"/>
    <w:rsid w:val="00A64ED2"/>
    <w:rsid w:val="00A65202"/>
    <w:rsid w:val="00A65273"/>
    <w:rsid w:val="00A65710"/>
    <w:rsid w:val="00A66E5D"/>
    <w:rsid w:val="00A67347"/>
    <w:rsid w:val="00A67415"/>
    <w:rsid w:val="00A67875"/>
    <w:rsid w:val="00A702A6"/>
    <w:rsid w:val="00A702EF"/>
    <w:rsid w:val="00A703DE"/>
    <w:rsid w:val="00A714AC"/>
    <w:rsid w:val="00A71BF4"/>
    <w:rsid w:val="00A723F2"/>
    <w:rsid w:val="00A724A7"/>
    <w:rsid w:val="00A7270B"/>
    <w:rsid w:val="00A727F9"/>
    <w:rsid w:val="00A729F5"/>
    <w:rsid w:val="00A73341"/>
    <w:rsid w:val="00A7391E"/>
    <w:rsid w:val="00A739F8"/>
    <w:rsid w:val="00A73A65"/>
    <w:rsid w:val="00A74908"/>
    <w:rsid w:val="00A751ED"/>
    <w:rsid w:val="00A756C7"/>
    <w:rsid w:val="00A75720"/>
    <w:rsid w:val="00A75A4E"/>
    <w:rsid w:val="00A7665A"/>
    <w:rsid w:val="00A767DC"/>
    <w:rsid w:val="00A76E62"/>
    <w:rsid w:val="00A771A9"/>
    <w:rsid w:val="00A77241"/>
    <w:rsid w:val="00A80239"/>
    <w:rsid w:val="00A806B3"/>
    <w:rsid w:val="00A80774"/>
    <w:rsid w:val="00A80AC1"/>
    <w:rsid w:val="00A80D36"/>
    <w:rsid w:val="00A80EE5"/>
    <w:rsid w:val="00A81917"/>
    <w:rsid w:val="00A81CA4"/>
    <w:rsid w:val="00A81E4B"/>
    <w:rsid w:val="00A82331"/>
    <w:rsid w:val="00A8277C"/>
    <w:rsid w:val="00A829D5"/>
    <w:rsid w:val="00A838C3"/>
    <w:rsid w:val="00A83A2F"/>
    <w:rsid w:val="00A83D98"/>
    <w:rsid w:val="00A8422D"/>
    <w:rsid w:val="00A84BB1"/>
    <w:rsid w:val="00A84C21"/>
    <w:rsid w:val="00A85E27"/>
    <w:rsid w:val="00A87333"/>
    <w:rsid w:val="00A874E3"/>
    <w:rsid w:val="00A87930"/>
    <w:rsid w:val="00A87970"/>
    <w:rsid w:val="00A87D70"/>
    <w:rsid w:val="00A90707"/>
    <w:rsid w:val="00A90E0F"/>
    <w:rsid w:val="00A91041"/>
    <w:rsid w:val="00A919BA"/>
    <w:rsid w:val="00A921D7"/>
    <w:rsid w:val="00A9224D"/>
    <w:rsid w:val="00A92845"/>
    <w:rsid w:val="00A92DFE"/>
    <w:rsid w:val="00A93A39"/>
    <w:rsid w:val="00A94E43"/>
    <w:rsid w:val="00A951D4"/>
    <w:rsid w:val="00A9575D"/>
    <w:rsid w:val="00A9591F"/>
    <w:rsid w:val="00A95EF8"/>
    <w:rsid w:val="00A960A7"/>
    <w:rsid w:val="00A9618D"/>
    <w:rsid w:val="00A963BC"/>
    <w:rsid w:val="00A96510"/>
    <w:rsid w:val="00A965A3"/>
    <w:rsid w:val="00A96624"/>
    <w:rsid w:val="00A978F3"/>
    <w:rsid w:val="00A97EB2"/>
    <w:rsid w:val="00AA038E"/>
    <w:rsid w:val="00AA05A0"/>
    <w:rsid w:val="00AA0664"/>
    <w:rsid w:val="00AA06BD"/>
    <w:rsid w:val="00AA0C73"/>
    <w:rsid w:val="00AA1AE7"/>
    <w:rsid w:val="00AA268D"/>
    <w:rsid w:val="00AA2748"/>
    <w:rsid w:val="00AA3184"/>
    <w:rsid w:val="00AA4000"/>
    <w:rsid w:val="00AA46D2"/>
    <w:rsid w:val="00AA49C4"/>
    <w:rsid w:val="00AA4F9C"/>
    <w:rsid w:val="00AA5E50"/>
    <w:rsid w:val="00AA5F51"/>
    <w:rsid w:val="00AA6526"/>
    <w:rsid w:val="00AA727C"/>
    <w:rsid w:val="00AB0151"/>
    <w:rsid w:val="00AB09DD"/>
    <w:rsid w:val="00AB0B07"/>
    <w:rsid w:val="00AB11C8"/>
    <w:rsid w:val="00AB136F"/>
    <w:rsid w:val="00AB1A5B"/>
    <w:rsid w:val="00AB2475"/>
    <w:rsid w:val="00AB34A3"/>
    <w:rsid w:val="00AB360D"/>
    <w:rsid w:val="00AB38C8"/>
    <w:rsid w:val="00AB3C1A"/>
    <w:rsid w:val="00AB426B"/>
    <w:rsid w:val="00AB44C0"/>
    <w:rsid w:val="00AB451C"/>
    <w:rsid w:val="00AB52FC"/>
    <w:rsid w:val="00AB58F3"/>
    <w:rsid w:val="00AB5AA3"/>
    <w:rsid w:val="00AB5E52"/>
    <w:rsid w:val="00AB5F90"/>
    <w:rsid w:val="00AB6260"/>
    <w:rsid w:val="00AB7B1A"/>
    <w:rsid w:val="00AC0AF4"/>
    <w:rsid w:val="00AC0FAB"/>
    <w:rsid w:val="00AC1D95"/>
    <w:rsid w:val="00AC1FBE"/>
    <w:rsid w:val="00AC200C"/>
    <w:rsid w:val="00AC2833"/>
    <w:rsid w:val="00AC29D2"/>
    <w:rsid w:val="00AC3BDA"/>
    <w:rsid w:val="00AC4E0D"/>
    <w:rsid w:val="00AC56E0"/>
    <w:rsid w:val="00AC7309"/>
    <w:rsid w:val="00AC7A45"/>
    <w:rsid w:val="00AC7F6D"/>
    <w:rsid w:val="00AD02DA"/>
    <w:rsid w:val="00AD0793"/>
    <w:rsid w:val="00AD0D51"/>
    <w:rsid w:val="00AD0FB6"/>
    <w:rsid w:val="00AD1ABE"/>
    <w:rsid w:val="00AD20C7"/>
    <w:rsid w:val="00AD2285"/>
    <w:rsid w:val="00AD2505"/>
    <w:rsid w:val="00AD2821"/>
    <w:rsid w:val="00AD2CA5"/>
    <w:rsid w:val="00AD3A04"/>
    <w:rsid w:val="00AD42AF"/>
    <w:rsid w:val="00AD47CF"/>
    <w:rsid w:val="00AD4899"/>
    <w:rsid w:val="00AD530A"/>
    <w:rsid w:val="00AD5E72"/>
    <w:rsid w:val="00AD6604"/>
    <w:rsid w:val="00AD67D5"/>
    <w:rsid w:val="00AD6C29"/>
    <w:rsid w:val="00AD6F57"/>
    <w:rsid w:val="00AD747F"/>
    <w:rsid w:val="00AD7A50"/>
    <w:rsid w:val="00AE0387"/>
    <w:rsid w:val="00AE0F17"/>
    <w:rsid w:val="00AE1219"/>
    <w:rsid w:val="00AE1607"/>
    <w:rsid w:val="00AE266D"/>
    <w:rsid w:val="00AE2C46"/>
    <w:rsid w:val="00AE32D2"/>
    <w:rsid w:val="00AE3E26"/>
    <w:rsid w:val="00AE3F13"/>
    <w:rsid w:val="00AE3F62"/>
    <w:rsid w:val="00AE40D2"/>
    <w:rsid w:val="00AE503C"/>
    <w:rsid w:val="00AE5553"/>
    <w:rsid w:val="00AE5CD9"/>
    <w:rsid w:val="00AE61E4"/>
    <w:rsid w:val="00AE61EF"/>
    <w:rsid w:val="00AE62C0"/>
    <w:rsid w:val="00AE6B17"/>
    <w:rsid w:val="00AE6F11"/>
    <w:rsid w:val="00AE6F2B"/>
    <w:rsid w:val="00AE7437"/>
    <w:rsid w:val="00AF0246"/>
    <w:rsid w:val="00AF05D4"/>
    <w:rsid w:val="00AF0F61"/>
    <w:rsid w:val="00AF1CBC"/>
    <w:rsid w:val="00AF1F4D"/>
    <w:rsid w:val="00AF2292"/>
    <w:rsid w:val="00AF3247"/>
    <w:rsid w:val="00AF3B0F"/>
    <w:rsid w:val="00AF3E90"/>
    <w:rsid w:val="00AF3F33"/>
    <w:rsid w:val="00AF49D2"/>
    <w:rsid w:val="00AF4BD3"/>
    <w:rsid w:val="00AF5878"/>
    <w:rsid w:val="00AF5C48"/>
    <w:rsid w:val="00AF5FB4"/>
    <w:rsid w:val="00AF74F0"/>
    <w:rsid w:val="00B000CD"/>
    <w:rsid w:val="00B004DB"/>
    <w:rsid w:val="00B00850"/>
    <w:rsid w:val="00B00FFB"/>
    <w:rsid w:val="00B01A58"/>
    <w:rsid w:val="00B01B21"/>
    <w:rsid w:val="00B01DB6"/>
    <w:rsid w:val="00B0284F"/>
    <w:rsid w:val="00B02EF2"/>
    <w:rsid w:val="00B033C2"/>
    <w:rsid w:val="00B0428D"/>
    <w:rsid w:val="00B0440A"/>
    <w:rsid w:val="00B04E47"/>
    <w:rsid w:val="00B05422"/>
    <w:rsid w:val="00B05B8B"/>
    <w:rsid w:val="00B05BDA"/>
    <w:rsid w:val="00B07D27"/>
    <w:rsid w:val="00B10588"/>
    <w:rsid w:val="00B10C0B"/>
    <w:rsid w:val="00B118F6"/>
    <w:rsid w:val="00B11A06"/>
    <w:rsid w:val="00B11ABC"/>
    <w:rsid w:val="00B11B4A"/>
    <w:rsid w:val="00B11FA4"/>
    <w:rsid w:val="00B12321"/>
    <w:rsid w:val="00B13D1A"/>
    <w:rsid w:val="00B13D1E"/>
    <w:rsid w:val="00B15071"/>
    <w:rsid w:val="00B152AE"/>
    <w:rsid w:val="00B15A95"/>
    <w:rsid w:val="00B15E2D"/>
    <w:rsid w:val="00B1630F"/>
    <w:rsid w:val="00B167AB"/>
    <w:rsid w:val="00B167E5"/>
    <w:rsid w:val="00B1681D"/>
    <w:rsid w:val="00B169B0"/>
    <w:rsid w:val="00B17296"/>
    <w:rsid w:val="00B17497"/>
    <w:rsid w:val="00B174BE"/>
    <w:rsid w:val="00B17D26"/>
    <w:rsid w:val="00B2062C"/>
    <w:rsid w:val="00B20898"/>
    <w:rsid w:val="00B209BE"/>
    <w:rsid w:val="00B20B4F"/>
    <w:rsid w:val="00B214B5"/>
    <w:rsid w:val="00B21616"/>
    <w:rsid w:val="00B219DF"/>
    <w:rsid w:val="00B21C84"/>
    <w:rsid w:val="00B21E9F"/>
    <w:rsid w:val="00B222CD"/>
    <w:rsid w:val="00B226AB"/>
    <w:rsid w:val="00B23108"/>
    <w:rsid w:val="00B23C12"/>
    <w:rsid w:val="00B23C47"/>
    <w:rsid w:val="00B24070"/>
    <w:rsid w:val="00B24B0A"/>
    <w:rsid w:val="00B25362"/>
    <w:rsid w:val="00B2566E"/>
    <w:rsid w:val="00B25A13"/>
    <w:rsid w:val="00B25CCD"/>
    <w:rsid w:val="00B26E36"/>
    <w:rsid w:val="00B26ED0"/>
    <w:rsid w:val="00B2700F"/>
    <w:rsid w:val="00B270B0"/>
    <w:rsid w:val="00B27955"/>
    <w:rsid w:val="00B30012"/>
    <w:rsid w:val="00B30A31"/>
    <w:rsid w:val="00B30EE6"/>
    <w:rsid w:val="00B311E2"/>
    <w:rsid w:val="00B31A5C"/>
    <w:rsid w:val="00B31A64"/>
    <w:rsid w:val="00B32E1F"/>
    <w:rsid w:val="00B34120"/>
    <w:rsid w:val="00B3442B"/>
    <w:rsid w:val="00B344AB"/>
    <w:rsid w:val="00B34F0D"/>
    <w:rsid w:val="00B35ADD"/>
    <w:rsid w:val="00B35BC2"/>
    <w:rsid w:val="00B363A8"/>
    <w:rsid w:val="00B36A8F"/>
    <w:rsid w:val="00B36DBE"/>
    <w:rsid w:val="00B36E67"/>
    <w:rsid w:val="00B36F98"/>
    <w:rsid w:val="00B3704F"/>
    <w:rsid w:val="00B3735D"/>
    <w:rsid w:val="00B37876"/>
    <w:rsid w:val="00B379A2"/>
    <w:rsid w:val="00B379C2"/>
    <w:rsid w:val="00B37E32"/>
    <w:rsid w:val="00B4016D"/>
    <w:rsid w:val="00B40EAA"/>
    <w:rsid w:val="00B40ED4"/>
    <w:rsid w:val="00B4126E"/>
    <w:rsid w:val="00B42195"/>
    <w:rsid w:val="00B42583"/>
    <w:rsid w:val="00B44234"/>
    <w:rsid w:val="00B44569"/>
    <w:rsid w:val="00B4490E"/>
    <w:rsid w:val="00B44AF0"/>
    <w:rsid w:val="00B4514D"/>
    <w:rsid w:val="00B45A51"/>
    <w:rsid w:val="00B45F96"/>
    <w:rsid w:val="00B46761"/>
    <w:rsid w:val="00B4708F"/>
    <w:rsid w:val="00B470DB"/>
    <w:rsid w:val="00B47182"/>
    <w:rsid w:val="00B473AA"/>
    <w:rsid w:val="00B506F9"/>
    <w:rsid w:val="00B51772"/>
    <w:rsid w:val="00B52203"/>
    <w:rsid w:val="00B5241E"/>
    <w:rsid w:val="00B52471"/>
    <w:rsid w:val="00B525D5"/>
    <w:rsid w:val="00B52794"/>
    <w:rsid w:val="00B52A2F"/>
    <w:rsid w:val="00B52AF3"/>
    <w:rsid w:val="00B531B7"/>
    <w:rsid w:val="00B53998"/>
    <w:rsid w:val="00B540C7"/>
    <w:rsid w:val="00B543D1"/>
    <w:rsid w:val="00B545F6"/>
    <w:rsid w:val="00B546ED"/>
    <w:rsid w:val="00B549C1"/>
    <w:rsid w:val="00B54BD5"/>
    <w:rsid w:val="00B550A6"/>
    <w:rsid w:val="00B565AE"/>
    <w:rsid w:val="00B56A3A"/>
    <w:rsid w:val="00B56EDD"/>
    <w:rsid w:val="00B5733A"/>
    <w:rsid w:val="00B57504"/>
    <w:rsid w:val="00B578C4"/>
    <w:rsid w:val="00B57B25"/>
    <w:rsid w:val="00B57FCD"/>
    <w:rsid w:val="00B60BD7"/>
    <w:rsid w:val="00B60D9E"/>
    <w:rsid w:val="00B61447"/>
    <w:rsid w:val="00B6157E"/>
    <w:rsid w:val="00B615F0"/>
    <w:rsid w:val="00B61928"/>
    <w:rsid w:val="00B6242E"/>
    <w:rsid w:val="00B6243A"/>
    <w:rsid w:val="00B63793"/>
    <w:rsid w:val="00B639EE"/>
    <w:rsid w:val="00B64136"/>
    <w:rsid w:val="00B647FB"/>
    <w:rsid w:val="00B64982"/>
    <w:rsid w:val="00B64C8E"/>
    <w:rsid w:val="00B650AD"/>
    <w:rsid w:val="00B658C6"/>
    <w:rsid w:val="00B65C28"/>
    <w:rsid w:val="00B6648F"/>
    <w:rsid w:val="00B66DF1"/>
    <w:rsid w:val="00B67873"/>
    <w:rsid w:val="00B70051"/>
    <w:rsid w:val="00B70E9E"/>
    <w:rsid w:val="00B717CA"/>
    <w:rsid w:val="00B72354"/>
    <w:rsid w:val="00B731EA"/>
    <w:rsid w:val="00B732E8"/>
    <w:rsid w:val="00B7380B"/>
    <w:rsid w:val="00B73D7A"/>
    <w:rsid w:val="00B745E7"/>
    <w:rsid w:val="00B749FA"/>
    <w:rsid w:val="00B74A10"/>
    <w:rsid w:val="00B74E14"/>
    <w:rsid w:val="00B75632"/>
    <w:rsid w:val="00B75F7D"/>
    <w:rsid w:val="00B7689A"/>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38C9"/>
    <w:rsid w:val="00B842A5"/>
    <w:rsid w:val="00B846E9"/>
    <w:rsid w:val="00B84FAB"/>
    <w:rsid w:val="00B85207"/>
    <w:rsid w:val="00B858C1"/>
    <w:rsid w:val="00B85ED2"/>
    <w:rsid w:val="00B860DB"/>
    <w:rsid w:val="00B87418"/>
    <w:rsid w:val="00B87A34"/>
    <w:rsid w:val="00B87D05"/>
    <w:rsid w:val="00B910AC"/>
    <w:rsid w:val="00B91ADD"/>
    <w:rsid w:val="00B9201A"/>
    <w:rsid w:val="00B9254A"/>
    <w:rsid w:val="00B925F5"/>
    <w:rsid w:val="00B92B2E"/>
    <w:rsid w:val="00B93AA6"/>
    <w:rsid w:val="00B93C74"/>
    <w:rsid w:val="00B941FC"/>
    <w:rsid w:val="00B9442E"/>
    <w:rsid w:val="00B94E6D"/>
    <w:rsid w:val="00B958BC"/>
    <w:rsid w:val="00B95EC0"/>
    <w:rsid w:val="00B961A2"/>
    <w:rsid w:val="00B96208"/>
    <w:rsid w:val="00B9620D"/>
    <w:rsid w:val="00B96676"/>
    <w:rsid w:val="00B96918"/>
    <w:rsid w:val="00B969C3"/>
    <w:rsid w:val="00B96EEF"/>
    <w:rsid w:val="00B97268"/>
    <w:rsid w:val="00B973FB"/>
    <w:rsid w:val="00B97BC6"/>
    <w:rsid w:val="00B97C92"/>
    <w:rsid w:val="00B97E02"/>
    <w:rsid w:val="00B97FBC"/>
    <w:rsid w:val="00BA014D"/>
    <w:rsid w:val="00BA12FF"/>
    <w:rsid w:val="00BA23FD"/>
    <w:rsid w:val="00BA25EF"/>
    <w:rsid w:val="00BA2F01"/>
    <w:rsid w:val="00BA3630"/>
    <w:rsid w:val="00BA3AEA"/>
    <w:rsid w:val="00BA46A4"/>
    <w:rsid w:val="00BA4A89"/>
    <w:rsid w:val="00BA55D6"/>
    <w:rsid w:val="00BA5B9F"/>
    <w:rsid w:val="00BA5BFE"/>
    <w:rsid w:val="00BA5D1C"/>
    <w:rsid w:val="00BA688D"/>
    <w:rsid w:val="00BA6A15"/>
    <w:rsid w:val="00BA7ED8"/>
    <w:rsid w:val="00BB068F"/>
    <w:rsid w:val="00BB06AE"/>
    <w:rsid w:val="00BB22E9"/>
    <w:rsid w:val="00BB2564"/>
    <w:rsid w:val="00BB2623"/>
    <w:rsid w:val="00BB269C"/>
    <w:rsid w:val="00BB3151"/>
    <w:rsid w:val="00BB4542"/>
    <w:rsid w:val="00BB4BC4"/>
    <w:rsid w:val="00BB4BEF"/>
    <w:rsid w:val="00BB4EDF"/>
    <w:rsid w:val="00BB62E9"/>
    <w:rsid w:val="00BB6570"/>
    <w:rsid w:val="00BC0929"/>
    <w:rsid w:val="00BC1ADE"/>
    <w:rsid w:val="00BC25F8"/>
    <w:rsid w:val="00BC2BBC"/>
    <w:rsid w:val="00BC34B0"/>
    <w:rsid w:val="00BC3CF0"/>
    <w:rsid w:val="00BC43DE"/>
    <w:rsid w:val="00BC45FB"/>
    <w:rsid w:val="00BC5140"/>
    <w:rsid w:val="00BC51DC"/>
    <w:rsid w:val="00BC5735"/>
    <w:rsid w:val="00BC57A6"/>
    <w:rsid w:val="00BC5B06"/>
    <w:rsid w:val="00BC6323"/>
    <w:rsid w:val="00BC655A"/>
    <w:rsid w:val="00BC6A2F"/>
    <w:rsid w:val="00BC6F63"/>
    <w:rsid w:val="00BD03EF"/>
    <w:rsid w:val="00BD043F"/>
    <w:rsid w:val="00BD0D11"/>
    <w:rsid w:val="00BD188E"/>
    <w:rsid w:val="00BD1C44"/>
    <w:rsid w:val="00BD25EB"/>
    <w:rsid w:val="00BD2BCE"/>
    <w:rsid w:val="00BD3BE5"/>
    <w:rsid w:val="00BD3F8F"/>
    <w:rsid w:val="00BD422D"/>
    <w:rsid w:val="00BD43C0"/>
    <w:rsid w:val="00BD4850"/>
    <w:rsid w:val="00BD4B5F"/>
    <w:rsid w:val="00BD510F"/>
    <w:rsid w:val="00BD54DB"/>
    <w:rsid w:val="00BD5831"/>
    <w:rsid w:val="00BD5BD0"/>
    <w:rsid w:val="00BD5FF2"/>
    <w:rsid w:val="00BD652A"/>
    <w:rsid w:val="00BD73C6"/>
    <w:rsid w:val="00BD77A9"/>
    <w:rsid w:val="00BD77B3"/>
    <w:rsid w:val="00BD77CB"/>
    <w:rsid w:val="00BD79D7"/>
    <w:rsid w:val="00BD7C2A"/>
    <w:rsid w:val="00BE1F7C"/>
    <w:rsid w:val="00BE22FC"/>
    <w:rsid w:val="00BE290C"/>
    <w:rsid w:val="00BE2AF6"/>
    <w:rsid w:val="00BE31B1"/>
    <w:rsid w:val="00BE3613"/>
    <w:rsid w:val="00BE3614"/>
    <w:rsid w:val="00BE4843"/>
    <w:rsid w:val="00BE4A16"/>
    <w:rsid w:val="00BE4A46"/>
    <w:rsid w:val="00BE4C10"/>
    <w:rsid w:val="00BE4C21"/>
    <w:rsid w:val="00BE4DE4"/>
    <w:rsid w:val="00BE5462"/>
    <w:rsid w:val="00BE56CA"/>
    <w:rsid w:val="00BE5F1E"/>
    <w:rsid w:val="00BE5F87"/>
    <w:rsid w:val="00BE6253"/>
    <w:rsid w:val="00BE6642"/>
    <w:rsid w:val="00BE7852"/>
    <w:rsid w:val="00BE7BA6"/>
    <w:rsid w:val="00BF0050"/>
    <w:rsid w:val="00BF0973"/>
    <w:rsid w:val="00BF119F"/>
    <w:rsid w:val="00BF1282"/>
    <w:rsid w:val="00BF2BB3"/>
    <w:rsid w:val="00BF2D64"/>
    <w:rsid w:val="00BF3179"/>
    <w:rsid w:val="00BF366D"/>
    <w:rsid w:val="00BF3FDC"/>
    <w:rsid w:val="00BF44AE"/>
    <w:rsid w:val="00BF5826"/>
    <w:rsid w:val="00BF5E77"/>
    <w:rsid w:val="00BF62A8"/>
    <w:rsid w:val="00BF661B"/>
    <w:rsid w:val="00BF6BA6"/>
    <w:rsid w:val="00BF6FAA"/>
    <w:rsid w:val="00BF7979"/>
    <w:rsid w:val="00BF7EDC"/>
    <w:rsid w:val="00C000D0"/>
    <w:rsid w:val="00C01BC2"/>
    <w:rsid w:val="00C01BCA"/>
    <w:rsid w:val="00C024C9"/>
    <w:rsid w:val="00C024E3"/>
    <w:rsid w:val="00C02721"/>
    <w:rsid w:val="00C02B1A"/>
    <w:rsid w:val="00C02B31"/>
    <w:rsid w:val="00C02CF9"/>
    <w:rsid w:val="00C02CFE"/>
    <w:rsid w:val="00C03142"/>
    <w:rsid w:val="00C03597"/>
    <w:rsid w:val="00C04FA3"/>
    <w:rsid w:val="00C0507E"/>
    <w:rsid w:val="00C06345"/>
    <w:rsid w:val="00C06DE5"/>
    <w:rsid w:val="00C07828"/>
    <w:rsid w:val="00C07F29"/>
    <w:rsid w:val="00C102F8"/>
    <w:rsid w:val="00C106F0"/>
    <w:rsid w:val="00C109E4"/>
    <w:rsid w:val="00C10CAD"/>
    <w:rsid w:val="00C1167E"/>
    <w:rsid w:val="00C11CAF"/>
    <w:rsid w:val="00C12D7B"/>
    <w:rsid w:val="00C13CFD"/>
    <w:rsid w:val="00C13FF9"/>
    <w:rsid w:val="00C143CC"/>
    <w:rsid w:val="00C147DB"/>
    <w:rsid w:val="00C1594F"/>
    <w:rsid w:val="00C15E88"/>
    <w:rsid w:val="00C1642D"/>
    <w:rsid w:val="00C16764"/>
    <w:rsid w:val="00C16780"/>
    <w:rsid w:val="00C16FF3"/>
    <w:rsid w:val="00C1720B"/>
    <w:rsid w:val="00C174A9"/>
    <w:rsid w:val="00C17D01"/>
    <w:rsid w:val="00C20713"/>
    <w:rsid w:val="00C211B3"/>
    <w:rsid w:val="00C2133D"/>
    <w:rsid w:val="00C22097"/>
    <w:rsid w:val="00C221C8"/>
    <w:rsid w:val="00C22278"/>
    <w:rsid w:val="00C22CB0"/>
    <w:rsid w:val="00C2312A"/>
    <w:rsid w:val="00C2413E"/>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18E2"/>
    <w:rsid w:val="00C32840"/>
    <w:rsid w:val="00C32AB4"/>
    <w:rsid w:val="00C33B1F"/>
    <w:rsid w:val="00C340B3"/>
    <w:rsid w:val="00C343E6"/>
    <w:rsid w:val="00C352D7"/>
    <w:rsid w:val="00C35C30"/>
    <w:rsid w:val="00C3693D"/>
    <w:rsid w:val="00C36BE4"/>
    <w:rsid w:val="00C36D68"/>
    <w:rsid w:val="00C3701B"/>
    <w:rsid w:val="00C3771F"/>
    <w:rsid w:val="00C3775C"/>
    <w:rsid w:val="00C37AB1"/>
    <w:rsid w:val="00C37F46"/>
    <w:rsid w:val="00C408A1"/>
    <w:rsid w:val="00C40DB1"/>
    <w:rsid w:val="00C4107B"/>
    <w:rsid w:val="00C41EF2"/>
    <w:rsid w:val="00C42217"/>
    <w:rsid w:val="00C42C75"/>
    <w:rsid w:val="00C43270"/>
    <w:rsid w:val="00C43AB1"/>
    <w:rsid w:val="00C44016"/>
    <w:rsid w:val="00C444C8"/>
    <w:rsid w:val="00C44576"/>
    <w:rsid w:val="00C4466C"/>
    <w:rsid w:val="00C447D1"/>
    <w:rsid w:val="00C44A51"/>
    <w:rsid w:val="00C44E42"/>
    <w:rsid w:val="00C44EC0"/>
    <w:rsid w:val="00C451C7"/>
    <w:rsid w:val="00C45651"/>
    <w:rsid w:val="00C459A4"/>
    <w:rsid w:val="00C45B15"/>
    <w:rsid w:val="00C45D10"/>
    <w:rsid w:val="00C46434"/>
    <w:rsid w:val="00C46539"/>
    <w:rsid w:val="00C46D45"/>
    <w:rsid w:val="00C4704C"/>
    <w:rsid w:val="00C4726D"/>
    <w:rsid w:val="00C4734E"/>
    <w:rsid w:val="00C47574"/>
    <w:rsid w:val="00C501AE"/>
    <w:rsid w:val="00C5094C"/>
    <w:rsid w:val="00C50AA0"/>
    <w:rsid w:val="00C50FF8"/>
    <w:rsid w:val="00C513AE"/>
    <w:rsid w:val="00C51831"/>
    <w:rsid w:val="00C520D7"/>
    <w:rsid w:val="00C526C1"/>
    <w:rsid w:val="00C52D2C"/>
    <w:rsid w:val="00C533FD"/>
    <w:rsid w:val="00C5354F"/>
    <w:rsid w:val="00C5396D"/>
    <w:rsid w:val="00C539C7"/>
    <w:rsid w:val="00C54098"/>
    <w:rsid w:val="00C55AB6"/>
    <w:rsid w:val="00C56479"/>
    <w:rsid w:val="00C57965"/>
    <w:rsid w:val="00C57BBA"/>
    <w:rsid w:val="00C57DBB"/>
    <w:rsid w:val="00C6056E"/>
    <w:rsid w:val="00C609AF"/>
    <w:rsid w:val="00C613DE"/>
    <w:rsid w:val="00C613EC"/>
    <w:rsid w:val="00C630C2"/>
    <w:rsid w:val="00C63DD8"/>
    <w:rsid w:val="00C63FA7"/>
    <w:rsid w:val="00C6416E"/>
    <w:rsid w:val="00C6437E"/>
    <w:rsid w:val="00C65185"/>
    <w:rsid w:val="00C65820"/>
    <w:rsid w:val="00C67333"/>
    <w:rsid w:val="00C674AD"/>
    <w:rsid w:val="00C67761"/>
    <w:rsid w:val="00C679D6"/>
    <w:rsid w:val="00C67A74"/>
    <w:rsid w:val="00C70DCD"/>
    <w:rsid w:val="00C711B7"/>
    <w:rsid w:val="00C715F1"/>
    <w:rsid w:val="00C717BC"/>
    <w:rsid w:val="00C71BD0"/>
    <w:rsid w:val="00C71C1D"/>
    <w:rsid w:val="00C71E17"/>
    <w:rsid w:val="00C72394"/>
    <w:rsid w:val="00C724B5"/>
    <w:rsid w:val="00C72936"/>
    <w:rsid w:val="00C74191"/>
    <w:rsid w:val="00C7443C"/>
    <w:rsid w:val="00C744C0"/>
    <w:rsid w:val="00C745EC"/>
    <w:rsid w:val="00C74652"/>
    <w:rsid w:val="00C75315"/>
    <w:rsid w:val="00C7564F"/>
    <w:rsid w:val="00C7569E"/>
    <w:rsid w:val="00C77076"/>
    <w:rsid w:val="00C7749D"/>
    <w:rsid w:val="00C778E1"/>
    <w:rsid w:val="00C77F69"/>
    <w:rsid w:val="00C8028F"/>
    <w:rsid w:val="00C803F4"/>
    <w:rsid w:val="00C81F1D"/>
    <w:rsid w:val="00C832F8"/>
    <w:rsid w:val="00C83374"/>
    <w:rsid w:val="00C833A9"/>
    <w:rsid w:val="00C8363B"/>
    <w:rsid w:val="00C84746"/>
    <w:rsid w:val="00C84B80"/>
    <w:rsid w:val="00C85015"/>
    <w:rsid w:val="00C8502D"/>
    <w:rsid w:val="00C85CD7"/>
    <w:rsid w:val="00C865B5"/>
    <w:rsid w:val="00C86E80"/>
    <w:rsid w:val="00C87E80"/>
    <w:rsid w:val="00C903C1"/>
    <w:rsid w:val="00C90432"/>
    <w:rsid w:val="00C904D0"/>
    <w:rsid w:val="00C91667"/>
    <w:rsid w:val="00C91B00"/>
    <w:rsid w:val="00C91D63"/>
    <w:rsid w:val="00C9277A"/>
    <w:rsid w:val="00C92E5E"/>
    <w:rsid w:val="00C93EDD"/>
    <w:rsid w:val="00C940E9"/>
    <w:rsid w:val="00C945AE"/>
    <w:rsid w:val="00C94C94"/>
    <w:rsid w:val="00C95493"/>
    <w:rsid w:val="00C956ED"/>
    <w:rsid w:val="00C96398"/>
    <w:rsid w:val="00C967CC"/>
    <w:rsid w:val="00C973B8"/>
    <w:rsid w:val="00C97804"/>
    <w:rsid w:val="00C97AF5"/>
    <w:rsid w:val="00CA0FA7"/>
    <w:rsid w:val="00CA1416"/>
    <w:rsid w:val="00CA17A7"/>
    <w:rsid w:val="00CA51A6"/>
    <w:rsid w:val="00CA5694"/>
    <w:rsid w:val="00CA5A12"/>
    <w:rsid w:val="00CA5E67"/>
    <w:rsid w:val="00CA6B0E"/>
    <w:rsid w:val="00CA6D7D"/>
    <w:rsid w:val="00CA6E34"/>
    <w:rsid w:val="00CA7B52"/>
    <w:rsid w:val="00CB0A5D"/>
    <w:rsid w:val="00CB0D47"/>
    <w:rsid w:val="00CB1B03"/>
    <w:rsid w:val="00CB2AA3"/>
    <w:rsid w:val="00CB3245"/>
    <w:rsid w:val="00CB3787"/>
    <w:rsid w:val="00CB386C"/>
    <w:rsid w:val="00CB3D90"/>
    <w:rsid w:val="00CB40E6"/>
    <w:rsid w:val="00CB4F06"/>
    <w:rsid w:val="00CB5019"/>
    <w:rsid w:val="00CB54F9"/>
    <w:rsid w:val="00CB5C80"/>
    <w:rsid w:val="00CB5F82"/>
    <w:rsid w:val="00CB69F8"/>
    <w:rsid w:val="00CB706B"/>
    <w:rsid w:val="00CC0196"/>
    <w:rsid w:val="00CC0AC5"/>
    <w:rsid w:val="00CC0B16"/>
    <w:rsid w:val="00CC1290"/>
    <w:rsid w:val="00CC15DC"/>
    <w:rsid w:val="00CC1985"/>
    <w:rsid w:val="00CC1DE0"/>
    <w:rsid w:val="00CC2BBD"/>
    <w:rsid w:val="00CC2D0B"/>
    <w:rsid w:val="00CC2FF9"/>
    <w:rsid w:val="00CC47EC"/>
    <w:rsid w:val="00CC4991"/>
    <w:rsid w:val="00CC4B36"/>
    <w:rsid w:val="00CC4F1D"/>
    <w:rsid w:val="00CC5744"/>
    <w:rsid w:val="00CC6558"/>
    <w:rsid w:val="00CC6A84"/>
    <w:rsid w:val="00CC6D78"/>
    <w:rsid w:val="00CC76CA"/>
    <w:rsid w:val="00CC7A7A"/>
    <w:rsid w:val="00CD034B"/>
    <w:rsid w:val="00CD06EA"/>
    <w:rsid w:val="00CD0979"/>
    <w:rsid w:val="00CD09FF"/>
    <w:rsid w:val="00CD0BE6"/>
    <w:rsid w:val="00CD0CD1"/>
    <w:rsid w:val="00CD1688"/>
    <w:rsid w:val="00CD186A"/>
    <w:rsid w:val="00CD195E"/>
    <w:rsid w:val="00CD25B5"/>
    <w:rsid w:val="00CD262C"/>
    <w:rsid w:val="00CD2727"/>
    <w:rsid w:val="00CD29DF"/>
    <w:rsid w:val="00CD2A43"/>
    <w:rsid w:val="00CD3D81"/>
    <w:rsid w:val="00CD4644"/>
    <w:rsid w:val="00CD4B4F"/>
    <w:rsid w:val="00CD4EEE"/>
    <w:rsid w:val="00CD5A84"/>
    <w:rsid w:val="00CD7573"/>
    <w:rsid w:val="00CD7E32"/>
    <w:rsid w:val="00CE0661"/>
    <w:rsid w:val="00CE0A2B"/>
    <w:rsid w:val="00CE115C"/>
    <w:rsid w:val="00CE14FD"/>
    <w:rsid w:val="00CE172F"/>
    <w:rsid w:val="00CE17FA"/>
    <w:rsid w:val="00CE2690"/>
    <w:rsid w:val="00CE331D"/>
    <w:rsid w:val="00CE3338"/>
    <w:rsid w:val="00CE3A6F"/>
    <w:rsid w:val="00CE3BB7"/>
    <w:rsid w:val="00CE3D09"/>
    <w:rsid w:val="00CE3DC6"/>
    <w:rsid w:val="00CE42B5"/>
    <w:rsid w:val="00CE4ED0"/>
    <w:rsid w:val="00CE4EE6"/>
    <w:rsid w:val="00CE5798"/>
    <w:rsid w:val="00CE591A"/>
    <w:rsid w:val="00CE6687"/>
    <w:rsid w:val="00CE6790"/>
    <w:rsid w:val="00CE6A4C"/>
    <w:rsid w:val="00CE72E8"/>
    <w:rsid w:val="00CE79EF"/>
    <w:rsid w:val="00CE7FC0"/>
    <w:rsid w:val="00CF0174"/>
    <w:rsid w:val="00CF0699"/>
    <w:rsid w:val="00CF0898"/>
    <w:rsid w:val="00CF0C0F"/>
    <w:rsid w:val="00CF1566"/>
    <w:rsid w:val="00CF21C3"/>
    <w:rsid w:val="00CF33D7"/>
    <w:rsid w:val="00CF3C16"/>
    <w:rsid w:val="00CF3FB1"/>
    <w:rsid w:val="00CF433C"/>
    <w:rsid w:val="00CF44AB"/>
    <w:rsid w:val="00CF4861"/>
    <w:rsid w:val="00CF48F8"/>
    <w:rsid w:val="00CF4D9C"/>
    <w:rsid w:val="00CF5201"/>
    <w:rsid w:val="00CF5B39"/>
    <w:rsid w:val="00CF5F12"/>
    <w:rsid w:val="00CF6A8B"/>
    <w:rsid w:val="00CF6CD0"/>
    <w:rsid w:val="00CF713C"/>
    <w:rsid w:val="00D01D2D"/>
    <w:rsid w:val="00D01D3D"/>
    <w:rsid w:val="00D03A01"/>
    <w:rsid w:val="00D03AE5"/>
    <w:rsid w:val="00D03BA5"/>
    <w:rsid w:val="00D0406C"/>
    <w:rsid w:val="00D0446D"/>
    <w:rsid w:val="00D04DBA"/>
    <w:rsid w:val="00D04DE9"/>
    <w:rsid w:val="00D053C7"/>
    <w:rsid w:val="00D05C1A"/>
    <w:rsid w:val="00D0607C"/>
    <w:rsid w:val="00D06EE4"/>
    <w:rsid w:val="00D0796B"/>
    <w:rsid w:val="00D07FB2"/>
    <w:rsid w:val="00D10529"/>
    <w:rsid w:val="00D1107D"/>
    <w:rsid w:val="00D119D9"/>
    <w:rsid w:val="00D11EFD"/>
    <w:rsid w:val="00D125C3"/>
    <w:rsid w:val="00D1267E"/>
    <w:rsid w:val="00D127FA"/>
    <w:rsid w:val="00D128B4"/>
    <w:rsid w:val="00D12A52"/>
    <w:rsid w:val="00D12BF9"/>
    <w:rsid w:val="00D12E17"/>
    <w:rsid w:val="00D13290"/>
    <w:rsid w:val="00D1391B"/>
    <w:rsid w:val="00D13F8B"/>
    <w:rsid w:val="00D14421"/>
    <w:rsid w:val="00D147A4"/>
    <w:rsid w:val="00D148B1"/>
    <w:rsid w:val="00D15125"/>
    <w:rsid w:val="00D15468"/>
    <w:rsid w:val="00D1556C"/>
    <w:rsid w:val="00D157BF"/>
    <w:rsid w:val="00D16F7E"/>
    <w:rsid w:val="00D173B5"/>
    <w:rsid w:val="00D1786C"/>
    <w:rsid w:val="00D179F0"/>
    <w:rsid w:val="00D17F27"/>
    <w:rsid w:val="00D200C9"/>
    <w:rsid w:val="00D20DF2"/>
    <w:rsid w:val="00D20FEA"/>
    <w:rsid w:val="00D21194"/>
    <w:rsid w:val="00D21364"/>
    <w:rsid w:val="00D2161F"/>
    <w:rsid w:val="00D21784"/>
    <w:rsid w:val="00D223E8"/>
    <w:rsid w:val="00D2278E"/>
    <w:rsid w:val="00D22EA0"/>
    <w:rsid w:val="00D23EA9"/>
    <w:rsid w:val="00D24B4A"/>
    <w:rsid w:val="00D24FA2"/>
    <w:rsid w:val="00D25A91"/>
    <w:rsid w:val="00D25BDB"/>
    <w:rsid w:val="00D262CD"/>
    <w:rsid w:val="00D26D85"/>
    <w:rsid w:val="00D27645"/>
    <w:rsid w:val="00D27B75"/>
    <w:rsid w:val="00D27F24"/>
    <w:rsid w:val="00D3027A"/>
    <w:rsid w:val="00D305C5"/>
    <w:rsid w:val="00D30A31"/>
    <w:rsid w:val="00D30BAD"/>
    <w:rsid w:val="00D3172D"/>
    <w:rsid w:val="00D3241B"/>
    <w:rsid w:val="00D324B2"/>
    <w:rsid w:val="00D32510"/>
    <w:rsid w:val="00D327D9"/>
    <w:rsid w:val="00D32879"/>
    <w:rsid w:val="00D32B59"/>
    <w:rsid w:val="00D332DF"/>
    <w:rsid w:val="00D33D33"/>
    <w:rsid w:val="00D34CA7"/>
    <w:rsid w:val="00D366F5"/>
    <w:rsid w:val="00D37241"/>
    <w:rsid w:val="00D37873"/>
    <w:rsid w:val="00D37FA2"/>
    <w:rsid w:val="00D40639"/>
    <w:rsid w:val="00D40A37"/>
    <w:rsid w:val="00D41607"/>
    <w:rsid w:val="00D41B1C"/>
    <w:rsid w:val="00D427CE"/>
    <w:rsid w:val="00D4364A"/>
    <w:rsid w:val="00D43921"/>
    <w:rsid w:val="00D44A5D"/>
    <w:rsid w:val="00D44A9B"/>
    <w:rsid w:val="00D45570"/>
    <w:rsid w:val="00D46243"/>
    <w:rsid w:val="00D46F08"/>
    <w:rsid w:val="00D47CC5"/>
    <w:rsid w:val="00D47FE1"/>
    <w:rsid w:val="00D51F58"/>
    <w:rsid w:val="00D524FE"/>
    <w:rsid w:val="00D525CD"/>
    <w:rsid w:val="00D5291E"/>
    <w:rsid w:val="00D530BB"/>
    <w:rsid w:val="00D532B2"/>
    <w:rsid w:val="00D539DB"/>
    <w:rsid w:val="00D53C22"/>
    <w:rsid w:val="00D53DAF"/>
    <w:rsid w:val="00D540C0"/>
    <w:rsid w:val="00D5465A"/>
    <w:rsid w:val="00D55071"/>
    <w:rsid w:val="00D557CE"/>
    <w:rsid w:val="00D55863"/>
    <w:rsid w:val="00D5635F"/>
    <w:rsid w:val="00D601EB"/>
    <w:rsid w:val="00D609E8"/>
    <w:rsid w:val="00D611AC"/>
    <w:rsid w:val="00D6194F"/>
    <w:rsid w:val="00D62905"/>
    <w:rsid w:val="00D634E4"/>
    <w:rsid w:val="00D63619"/>
    <w:rsid w:val="00D63C0F"/>
    <w:rsid w:val="00D63D6C"/>
    <w:rsid w:val="00D64141"/>
    <w:rsid w:val="00D64842"/>
    <w:rsid w:val="00D64FE6"/>
    <w:rsid w:val="00D65004"/>
    <w:rsid w:val="00D6534C"/>
    <w:rsid w:val="00D6560B"/>
    <w:rsid w:val="00D65A5D"/>
    <w:rsid w:val="00D66133"/>
    <w:rsid w:val="00D666FE"/>
    <w:rsid w:val="00D668A0"/>
    <w:rsid w:val="00D67043"/>
    <w:rsid w:val="00D67078"/>
    <w:rsid w:val="00D7008E"/>
    <w:rsid w:val="00D70F44"/>
    <w:rsid w:val="00D71816"/>
    <w:rsid w:val="00D73353"/>
    <w:rsid w:val="00D73506"/>
    <w:rsid w:val="00D74127"/>
    <w:rsid w:val="00D752A4"/>
    <w:rsid w:val="00D75B5A"/>
    <w:rsid w:val="00D75C84"/>
    <w:rsid w:val="00D75FBB"/>
    <w:rsid w:val="00D7605A"/>
    <w:rsid w:val="00D76806"/>
    <w:rsid w:val="00D76CA5"/>
    <w:rsid w:val="00D76D8A"/>
    <w:rsid w:val="00D810A3"/>
    <w:rsid w:val="00D81FFB"/>
    <w:rsid w:val="00D8269F"/>
    <w:rsid w:val="00D8342D"/>
    <w:rsid w:val="00D83F23"/>
    <w:rsid w:val="00D844CB"/>
    <w:rsid w:val="00D8479A"/>
    <w:rsid w:val="00D85434"/>
    <w:rsid w:val="00D85DE4"/>
    <w:rsid w:val="00D8614D"/>
    <w:rsid w:val="00D861D6"/>
    <w:rsid w:val="00D867C8"/>
    <w:rsid w:val="00D86902"/>
    <w:rsid w:val="00D8746C"/>
    <w:rsid w:val="00D8767B"/>
    <w:rsid w:val="00D876A1"/>
    <w:rsid w:val="00D90106"/>
    <w:rsid w:val="00D91605"/>
    <w:rsid w:val="00D918A1"/>
    <w:rsid w:val="00D91B26"/>
    <w:rsid w:val="00D91DE4"/>
    <w:rsid w:val="00D92118"/>
    <w:rsid w:val="00D92744"/>
    <w:rsid w:val="00D9277D"/>
    <w:rsid w:val="00D92B9F"/>
    <w:rsid w:val="00D92CEC"/>
    <w:rsid w:val="00D93AAA"/>
    <w:rsid w:val="00D943F3"/>
    <w:rsid w:val="00D94BF7"/>
    <w:rsid w:val="00D94C4C"/>
    <w:rsid w:val="00D96360"/>
    <w:rsid w:val="00D96373"/>
    <w:rsid w:val="00D9692B"/>
    <w:rsid w:val="00D96963"/>
    <w:rsid w:val="00D972A9"/>
    <w:rsid w:val="00D9761D"/>
    <w:rsid w:val="00D977A3"/>
    <w:rsid w:val="00D978EA"/>
    <w:rsid w:val="00DA0D20"/>
    <w:rsid w:val="00DA18E9"/>
    <w:rsid w:val="00DA1C02"/>
    <w:rsid w:val="00DA1E33"/>
    <w:rsid w:val="00DA1FA2"/>
    <w:rsid w:val="00DA1FB2"/>
    <w:rsid w:val="00DA4159"/>
    <w:rsid w:val="00DA4A0D"/>
    <w:rsid w:val="00DA5441"/>
    <w:rsid w:val="00DA651B"/>
    <w:rsid w:val="00DA664E"/>
    <w:rsid w:val="00DA6B5B"/>
    <w:rsid w:val="00DA7136"/>
    <w:rsid w:val="00DA75A2"/>
    <w:rsid w:val="00DB07FB"/>
    <w:rsid w:val="00DB0ABC"/>
    <w:rsid w:val="00DB1161"/>
    <w:rsid w:val="00DB1E18"/>
    <w:rsid w:val="00DB26DC"/>
    <w:rsid w:val="00DB2846"/>
    <w:rsid w:val="00DB2D2C"/>
    <w:rsid w:val="00DB2DB8"/>
    <w:rsid w:val="00DB30C4"/>
    <w:rsid w:val="00DB401A"/>
    <w:rsid w:val="00DB403D"/>
    <w:rsid w:val="00DB403E"/>
    <w:rsid w:val="00DB44AC"/>
    <w:rsid w:val="00DB46F2"/>
    <w:rsid w:val="00DB4DA0"/>
    <w:rsid w:val="00DB585E"/>
    <w:rsid w:val="00DB6E93"/>
    <w:rsid w:val="00DB7261"/>
    <w:rsid w:val="00DB7843"/>
    <w:rsid w:val="00DC0970"/>
    <w:rsid w:val="00DC12EF"/>
    <w:rsid w:val="00DC182C"/>
    <w:rsid w:val="00DC20D4"/>
    <w:rsid w:val="00DC25CF"/>
    <w:rsid w:val="00DC2A63"/>
    <w:rsid w:val="00DC30B6"/>
    <w:rsid w:val="00DC47E5"/>
    <w:rsid w:val="00DC4B03"/>
    <w:rsid w:val="00DC51F1"/>
    <w:rsid w:val="00DC5A9A"/>
    <w:rsid w:val="00DC63BA"/>
    <w:rsid w:val="00DC6F55"/>
    <w:rsid w:val="00DC75B7"/>
    <w:rsid w:val="00DC762C"/>
    <w:rsid w:val="00DC7C02"/>
    <w:rsid w:val="00DC7C64"/>
    <w:rsid w:val="00DC7DF0"/>
    <w:rsid w:val="00DD003E"/>
    <w:rsid w:val="00DD07D9"/>
    <w:rsid w:val="00DD0B81"/>
    <w:rsid w:val="00DD0CFD"/>
    <w:rsid w:val="00DD0FBB"/>
    <w:rsid w:val="00DD13D1"/>
    <w:rsid w:val="00DD16D7"/>
    <w:rsid w:val="00DD19EE"/>
    <w:rsid w:val="00DD1B89"/>
    <w:rsid w:val="00DD2F90"/>
    <w:rsid w:val="00DD3242"/>
    <w:rsid w:val="00DD3551"/>
    <w:rsid w:val="00DD36E9"/>
    <w:rsid w:val="00DD3740"/>
    <w:rsid w:val="00DD3ADC"/>
    <w:rsid w:val="00DD3D7E"/>
    <w:rsid w:val="00DD3F7A"/>
    <w:rsid w:val="00DD3FD6"/>
    <w:rsid w:val="00DD4054"/>
    <w:rsid w:val="00DD4069"/>
    <w:rsid w:val="00DD4694"/>
    <w:rsid w:val="00DD4720"/>
    <w:rsid w:val="00DD5604"/>
    <w:rsid w:val="00DD5DC1"/>
    <w:rsid w:val="00DD693C"/>
    <w:rsid w:val="00DD6E55"/>
    <w:rsid w:val="00DD74F6"/>
    <w:rsid w:val="00DD76F8"/>
    <w:rsid w:val="00DD773F"/>
    <w:rsid w:val="00DE005F"/>
    <w:rsid w:val="00DE042C"/>
    <w:rsid w:val="00DE0CF1"/>
    <w:rsid w:val="00DE0F02"/>
    <w:rsid w:val="00DE133C"/>
    <w:rsid w:val="00DE1A6E"/>
    <w:rsid w:val="00DE294A"/>
    <w:rsid w:val="00DE2B39"/>
    <w:rsid w:val="00DE3051"/>
    <w:rsid w:val="00DE361D"/>
    <w:rsid w:val="00DE39AF"/>
    <w:rsid w:val="00DE3F29"/>
    <w:rsid w:val="00DE47F4"/>
    <w:rsid w:val="00DE4A46"/>
    <w:rsid w:val="00DE4FEE"/>
    <w:rsid w:val="00DE524A"/>
    <w:rsid w:val="00DE5E9D"/>
    <w:rsid w:val="00DE6883"/>
    <w:rsid w:val="00DE6F37"/>
    <w:rsid w:val="00DF06FD"/>
    <w:rsid w:val="00DF083C"/>
    <w:rsid w:val="00DF0A93"/>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AA"/>
    <w:rsid w:val="00E0020C"/>
    <w:rsid w:val="00E00B61"/>
    <w:rsid w:val="00E00C85"/>
    <w:rsid w:val="00E00D46"/>
    <w:rsid w:val="00E00FBA"/>
    <w:rsid w:val="00E014C1"/>
    <w:rsid w:val="00E018B7"/>
    <w:rsid w:val="00E0194E"/>
    <w:rsid w:val="00E0246D"/>
    <w:rsid w:val="00E039BE"/>
    <w:rsid w:val="00E03C0D"/>
    <w:rsid w:val="00E03F1F"/>
    <w:rsid w:val="00E04076"/>
    <w:rsid w:val="00E0474E"/>
    <w:rsid w:val="00E06310"/>
    <w:rsid w:val="00E06DF7"/>
    <w:rsid w:val="00E06F97"/>
    <w:rsid w:val="00E103ED"/>
    <w:rsid w:val="00E103FF"/>
    <w:rsid w:val="00E10A07"/>
    <w:rsid w:val="00E10E13"/>
    <w:rsid w:val="00E1121D"/>
    <w:rsid w:val="00E1133A"/>
    <w:rsid w:val="00E11FB2"/>
    <w:rsid w:val="00E1212F"/>
    <w:rsid w:val="00E12409"/>
    <w:rsid w:val="00E12C19"/>
    <w:rsid w:val="00E12F50"/>
    <w:rsid w:val="00E13088"/>
    <w:rsid w:val="00E13BE0"/>
    <w:rsid w:val="00E1441A"/>
    <w:rsid w:val="00E145B4"/>
    <w:rsid w:val="00E156B4"/>
    <w:rsid w:val="00E15745"/>
    <w:rsid w:val="00E15F74"/>
    <w:rsid w:val="00E16182"/>
    <w:rsid w:val="00E17000"/>
    <w:rsid w:val="00E173DF"/>
    <w:rsid w:val="00E17BD8"/>
    <w:rsid w:val="00E20091"/>
    <w:rsid w:val="00E20B9F"/>
    <w:rsid w:val="00E21222"/>
    <w:rsid w:val="00E22127"/>
    <w:rsid w:val="00E224BE"/>
    <w:rsid w:val="00E22BFF"/>
    <w:rsid w:val="00E230D2"/>
    <w:rsid w:val="00E234EA"/>
    <w:rsid w:val="00E237F4"/>
    <w:rsid w:val="00E23AC3"/>
    <w:rsid w:val="00E23DC9"/>
    <w:rsid w:val="00E244E1"/>
    <w:rsid w:val="00E2559F"/>
    <w:rsid w:val="00E25BCA"/>
    <w:rsid w:val="00E25F15"/>
    <w:rsid w:val="00E2628C"/>
    <w:rsid w:val="00E2683E"/>
    <w:rsid w:val="00E26DAE"/>
    <w:rsid w:val="00E26F06"/>
    <w:rsid w:val="00E27A50"/>
    <w:rsid w:val="00E3008F"/>
    <w:rsid w:val="00E30469"/>
    <w:rsid w:val="00E30539"/>
    <w:rsid w:val="00E30B20"/>
    <w:rsid w:val="00E31066"/>
    <w:rsid w:val="00E31B4F"/>
    <w:rsid w:val="00E31D61"/>
    <w:rsid w:val="00E329E7"/>
    <w:rsid w:val="00E330B4"/>
    <w:rsid w:val="00E3477D"/>
    <w:rsid w:val="00E34812"/>
    <w:rsid w:val="00E348EA"/>
    <w:rsid w:val="00E35840"/>
    <w:rsid w:val="00E35933"/>
    <w:rsid w:val="00E35E1C"/>
    <w:rsid w:val="00E375A7"/>
    <w:rsid w:val="00E37691"/>
    <w:rsid w:val="00E377DA"/>
    <w:rsid w:val="00E3798E"/>
    <w:rsid w:val="00E37FCD"/>
    <w:rsid w:val="00E4001A"/>
    <w:rsid w:val="00E40069"/>
    <w:rsid w:val="00E42820"/>
    <w:rsid w:val="00E4317B"/>
    <w:rsid w:val="00E432DF"/>
    <w:rsid w:val="00E432E2"/>
    <w:rsid w:val="00E43B13"/>
    <w:rsid w:val="00E43DF4"/>
    <w:rsid w:val="00E4450C"/>
    <w:rsid w:val="00E44800"/>
    <w:rsid w:val="00E450E2"/>
    <w:rsid w:val="00E45739"/>
    <w:rsid w:val="00E45B65"/>
    <w:rsid w:val="00E46CE4"/>
    <w:rsid w:val="00E474A1"/>
    <w:rsid w:val="00E502C5"/>
    <w:rsid w:val="00E50457"/>
    <w:rsid w:val="00E5056F"/>
    <w:rsid w:val="00E50791"/>
    <w:rsid w:val="00E50CC7"/>
    <w:rsid w:val="00E511EE"/>
    <w:rsid w:val="00E51B6E"/>
    <w:rsid w:val="00E52982"/>
    <w:rsid w:val="00E53F5A"/>
    <w:rsid w:val="00E54204"/>
    <w:rsid w:val="00E542DE"/>
    <w:rsid w:val="00E55463"/>
    <w:rsid w:val="00E5598D"/>
    <w:rsid w:val="00E559AA"/>
    <w:rsid w:val="00E55A9C"/>
    <w:rsid w:val="00E56068"/>
    <w:rsid w:val="00E5648E"/>
    <w:rsid w:val="00E56939"/>
    <w:rsid w:val="00E577B4"/>
    <w:rsid w:val="00E577B7"/>
    <w:rsid w:val="00E5795F"/>
    <w:rsid w:val="00E6097C"/>
    <w:rsid w:val="00E614F3"/>
    <w:rsid w:val="00E61DE5"/>
    <w:rsid w:val="00E6220E"/>
    <w:rsid w:val="00E62425"/>
    <w:rsid w:val="00E63418"/>
    <w:rsid w:val="00E640C5"/>
    <w:rsid w:val="00E648D9"/>
    <w:rsid w:val="00E65089"/>
    <w:rsid w:val="00E655CE"/>
    <w:rsid w:val="00E65AD6"/>
    <w:rsid w:val="00E65F94"/>
    <w:rsid w:val="00E6615C"/>
    <w:rsid w:val="00E66302"/>
    <w:rsid w:val="00E6637C"/>
    <w:rsid w:val="00E6752F"/>
    <w:rsid w:val="00E67BDB"/>
    <w:rsid w:val="00E67F9B"/>
    <w:rsid w:val="00E70CA8"/>
    <w:rsid w:val="00E70E80"/>
    <w:rsid w:val="00E716FC"/>
    <w:rsid w:val="00E72674"/>
    <w:rsid w:val="00E726E3"/>
    <w:rsid w:val="00E72BFB"/>
    <w:rsid w:val="00E72E01"/>
    <w:rsid w:val="00E73325"/>
    <w:rsid w:val="00E73C1D"/>
    <w:rsid w:val="00E73E0B"/>
    <w:rsid w:val="00E73F15"/>
    <w:rsid w:val="00E7426F"/>
    <w:rsid w:val="00E74535"/>
    <w:rsid w:val="00E7498B"/>
    <w:rsid w:val="00E74BA2"/>
    <w:rsid w:val="00E74BEA"/>
    <w:rsid w:val="00E75223"/>
    <w:rsid w:val="00E75992"/>
    <w:rsid w:val="00E75EBE"/>
    <w:rsid w:val="00E76187"/>
    <w:rsid w:val="00E7669F"/>
    <w:rsid w:val="00E766A5"/>
    <w:rsid w:val="00E766F4"/>
    <w:rsid w:val="00E7673D"/>
    <w:rsid w:val="00E76EBD"/>
    <w:rsid w:val="00E77AFF"/>
    <w:rsid w:val="00E77E34"/>
    <w:rsid w:val="00E80B5C"/>
    <w:rsid w:val="00E80E56"/>
    <w:rsid w:val="00E80F1B"/>
    <w:rsid w:val="00E81ABC"/>
    <w:rsid w:val="00E81B60"/>
    <w:rsid w:val="00E81CA9"/>
    <w:rsid w:val="00E81DE3"/>
    <w:rsid w:val="00E82759"/>
    <w:rsid w:val="00E82911"/>
    <w:rsid w:val="00E8318C"/>
    <w:rsid w:val="00E83D4F"/>
    <w:rsid w:val="00E83F69"/>
    <w:rsid w:val="00E84378"/>
    <w:rsid w:val="00E84DA2"/>
    <w:rsid w:val="00E84EAB"/>
    <w:rsid w:val="00E85DA7"/>
    <w:rsid w:val="00E85FCD"/>
    <w:rsid w:val="00E8688A"/>
    <w:rsid w:val="00E869E5"/>
    <w:rsid w:val="00E86C25"/>
    <w:rsid w:val="00E876C2"/>
    <w:rsid w:val="00E8793D"/>
    <w:rsid w:val="00E87FE9"/>
    <w:rsid w:val="00E9003B"/>
    <w:rsid w:val="00E90EEB"/>
    <w:rsid w:val="00E91395"/>
    <w:rsid w:val="00E914D2"/>
    <w:rsid w:val="00E924C1"/>
    <w:rsid w:val="00E92A7F"/>
    <w:rsid w:val="00E93076"/>
    <w:rsid w:val="00E93493"/>
    <w:rsid w:val="00E938A8"/>
    <w:rsid w:val="00E93E22"/>
    <w:rsid w:val="00E946A6"/>
    <w:rsid w:val="00E9541A"/>
    <w:rsid w:val="00E95BB0"/>
    <w:rsid w:val="00E95DA3"/>
    <w:rsid w:val="00E95DEF"/>
    <w:rsid w:val="00E96167"/>
    <w:rsid w:val="00E967F0"/>
    <w:rsid w:val="00E969DC"/>
    <w:rsid w:val="00E96E4B"/>
    <w:rsid w:val="00E971E1"/>
    <w:rsid w:val="00E97600"/>
    <w:rsid w:val="00EA1142"/>
    <w:rsid w:val="00EA166C"/>
    <w:rsid w:val="00EA1BA9"/>
    <w:rsid w:val="00EA2DA0"/>
    <w:rsid w:val="00EA2FC9"/>
    <w:rsid w:val="00EA32AE"/>
    <w:rsid w:val="00EA350C"/>
    <w:rsid w:val="00EA3A86"/>
    <w:rsid w:val="00EA3DA2"/>
    <w:rsid w:val="00EA3DBB"/>
    <w:rsid w:val="00EA4776"/>
    <w:rsid w:val="00EA492B"/>
    <w:rsid w:val="00EA4C8D"/>
    <w:rsid w:val="00EA4FC3"/>
    <w:rsid w:val="00EA5703"/>
    <w:rsid w:val="00EA5C53"/>
    <w:rsid w:val="00EA6154"/>
    <w:rsid w:val="00EA61D8"/>
    <w:rsid w:val="00EA6553"/>
    <w:rsid w:val="00EA6C98"/>
    <w:rsid w:val="00EA70BF"/>
    <w:rsid w:val="00EA7204"/>
    <w:rsid w:val="00EA7B9C"/>
    <w:rsid w:val="00EB01EC"/>
    <w:rsid w:val="00EB045D"/>
    <w:rsid w:val="00EB0D09"/>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4D5"/>
    <w:rsid w:val="00EB6EF3"/>
    <w:rsid w:val="00EB7621"/>
    <w:rsid w:val="00EB79A7"/>
    <w:rsid w:val="00EB7C70"/>
    <w:rsid w:val="00EC099D"/>
    <w:rsid w:val="00EC1A50"/>
    <w:rsid w:val="00EC2289"/>
    <w:rsid w:val="00EC239D"/>
    <w:rsid w:val="00EC2651"/>
    <w:rsid w:val="00EC2D84"/>
    <w:rsid w:val="00EC3E4F"/>
    <w:rsid w:val="00EC4144"/>
    <w:rsid w:val="00EC4537"/>
    <w:rsid w:val="00EC5065"/>
    <w:rsid w:val="00EC5545"/>
    <w:rsid w:val="00EC573C"/>
    <w:rsid w:val="00EC5BD4"/>
    <w:rsid w:val="00EC665E"/>
    <w:rsid w:val="00EC66ED"/>
    <w:rsid w:val="00EC73A9"/>
    <w:rsid w:val="00EC73B0"/>
    <w:rsid w:val="00EC7595"/>
    <w:rsid w:val="00ED026B"/>
    <w:rsid w:val="00ED02E5"/>
    <w:rsid w:val="00ED0BA9"/>
    <w:rsid w:val="00ED135A"/>
    <w:rsid w:val="00ED1C45"/>
    <w:rsid w:val="00ED23C1"/>
    <w:rsid w:val="00ED297B"/>
    <w:rsid w:val="00ED2BF9"/>
    <w:rsid w:val="00ED3169"/>
    <w:rsid w:val="00ED3D63"/>
    <w:rsid w:val="00ED508C"/>
    <w:rsid w:val="00ED6B73"/>
    <w:rsid w:val="00ED792F"/>
    <w:rsid w:val="00ED7A29"/>
    <w:rsid w:val="00EE039A"/>
    <w:rsid w:val="00EE043B"/>
    <w:rsid w:val="00EE089E"/>
    <w:rsid w:val="00EE0A2D"/>
    <w:rsid w:val="00EE0C06"/>
    <w:rsid w:val="00EE0DC3"/>
    <w:rsid w:val="00EE10EA"/>
    <w:rsid w:val="00EE1884"/>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070"/>
    <w:rsid w:val="00EE62DC"/>
    <w:rsid w:val="00EE63A0"/>
    <w:rsid w:val="00EE7812"/>
    <w:rsid w:val="00EF03F4"/>
    <w:rsid w:val="00EF083C"/>
    <w:rsid w:val="00EF096A"/>
    <w:rsid w:val="00EF0CEB"/>
    <w:rsid w:val="00EF1BB9"/>
    <w:rsid w:val="00EF318A"/>
    <w:rsid w:val="00EF31CA"/>
    <w:rsid w:val="00EF3546"/>
    <w:rsid w:val="00EF376A"/>
    <w:rsid w:val="00EF3B48"/>
    <w:rsid w:val="00EF430F"/>
    <w:rsid w:val="00EF4310"/>
    <w:rsid w:val="00EF46C4"/>
    <w:rsid w:val="00EF5B39"/>
    <w:rsid w:val="00EF62A2"/>
    <w:rsid w:val="00EF6918"/>
    <w:rsid w:val="00EF694A"/>
    <w:rsid w:val="00EF77ED"/>
    <w:rsid w:val="00EF7843"/>
    <w:rsid w:val="00EF791E"/>
    <w:rsid w:val="00F00537"/>
    <w:rsid w:val="00F0054C"/>
    <w:rsid w:val="00F0090E"/>
    <w:rsid w:val="00F01350"/>
    <w:rsid w:val="00F01820"/>
    <w:rsid w:val="00F02CDD"/>
    <w:rsid w:val="00F03544"/>
    <w:rsid w:val="00F0366C"/>
    <w:rsid w:val="00F0383F"/>
    <w:rsid w:val="00F03CE4"/>
    <w:rsid w:val="00F03D0A"/>
    <w:rsid w:val="00F04061"/>
    <w:rsid w:val="00F042B9"/>
    <w:rsid w:val="00F046D3"/>
    <w:rsid w:val="00F047ED"/>
    <w:rsid w:val="00F05DA2"/>
    <w:rsid w:val="00F06431"/>
    <w:rsid w:val="00F07190"/>
    <w:rsid w:val="00F07BDF"/>
    <w:rsid w:val="00F1034E"/>
    <w:rsid w:val="00F10B13"/>
    <w:rsid w:val="00F10E0B"/>
    <w:rsid w:val="00F10E29"/>
    <w:rsid w:val="00F110ED"/>
    <w:rsid w:val="00F11816"/>
    <w:rsid w:val="00F12859"/>
    <w:rsid w:val="00F13A7F"/>
    <w:rsid w:val="00F13EBD"/>
    <w:rsid w:val="00F14189"/>
    <w:rsid w:val="00F14C89"/>
    <w:rsid w:val="00F15357"/>
    <w:rsid w:val="00F156C5"/>
    <w:rsid w:val="00F15C8B"/>
    <w:rsid w:val="00F165FC"/>
    <w:rsid w:val="00F167CB"/>
    <w:rsid w:val="00F168CD"/>
    <w:rsid w:val="00F17801"/>
    <w:rsid w:val="00F17CEB"/>
    <w:rsid w:val="00F17FE4"/>
    <w:rsid w:val="00F2056F"/>
    <w:rsid w:val="00F21C67"/>
    <w:rsid w:val="00F22376"/>
    <w:rsid w:val="00F22422"/>
    <w:rsid w:val="00F22536"/>
    <w:rsid w:val="00F23A13"/>
    <w:rsid w:val="00F23B33"/>
    <w:rsid w:val="00F24BDA"/>
    <w:rsid w:val="00F24EFF"/>
    <w:rsid w:val="00F25978"/>
    <w:rsid w:val="00F267D7"/>
    <w:rsid w:val="00F273D3"/>
    <w:rsid w:val="00F278CB"/>
    <w:rsid w:val="00F27B69"/>
    <w:rsid w:val="00F306A3"/>
    <w:rsid w:val="00F31D5F"/>
    <w:rsid w:val="00F323D9"/>
    <w:rsid w:val="00F333A7"/>
    <w:rsid w:val="00F333B7"/>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55E"/>
    <w:rsid w:val="00F379A6"/>
    <w:rsid w:val="00F37AE1"/>
    <w:rsid w:val="00F4094E"/>
    <w:rsid w:val="00F409A6"/>
    <w:rsid w:val="00F409E1"/>
    <w:rsid w:val="00F410B5"/>
    <w:rsid w:val="00F41539"/>
    <w:rsid w:val="00F41CE1"/>
    <w:rsid w:val="00F4211F"/>
    <w:rsid w:val="00F42636"/>
    <w:rsid w:val="00F427A1"/>
    <w:rsid w:val="00F42BE8"/>
    <w:rsid w:val="00F43394"/>
    <w:rsid w:val="00F43E01"/>
    <w:rsid w:val="00F446FD"/>
    <w:rsid w:val="00F458FF"/>
    <w:rsid w:val="00F462C1"/>
    <w:rsid w:val="00F464F7"/>
    <w:rsid w:val="00F46570"/>
    <w:rsid w:val="00F473E7"/>
    <w:rsid w:val="00F500F4"/>
    <w:rsid w:val="00F50B32"/>
    <w:rsid w:val="00F50DBA"/>
    <w:rsid w:val="00F50E0C"/>
    <w:rsid w:val="00F51572"/>
    <w:rsid w:val="00F520F8"/>
    <w:rsid w:val="00F53293"/>
    <w:rsid w:val="00F53A12"/>
    <w:rsid w:val="00F54154"/>
    <w:rsid w:val="00F5481D"/>
    <w:rsid w:val="00F549B9"/>
    <w:rsid w:val="00F549DA"/>
    <w:rsid w:val="00F54AF4"/>
    <w:rsid w:val="00F54BAA"/>
    <w:rsid w:val="00F55210"/>
    <w:rsid w:val="00F56E3E"/>
    <w:rsid w:val="00F578F6"/>
    <w:rsid w:val="00F60E13"/>
    <w:rsid w:val="00F61DF4"/>
    <w:rsid w:val="00F61DFA"/>
    <w:rsid w:val="00F6443A"/>
    <w:rsid w:val="00F64FAA"/>
    <w:rsid w:val="00F653E6"/>
    <w:rsid w:val="00F656DB"/>
    <w:rsid w:val="00F65E06"/>
    <w:rsid w:val="00F66AFD"/>
    <w:rsid w:val="00F66EAD"/>
    <w:rsid w:val="00F67A43"/>
    <w:rsid w:val="00F67E9D"/>
    <w:rsid w:val="00F67F5F"/>
    <w:rsid w:val="00F70226"/>
    <w:rsid w:val="00F70AB0"/>
    <w:rsid w:val="00F71BF2"/>
    <w:rsid w:val="00F71DF6"/>
    <w:rsid w:val="00F71F12"/>
    <w:rsid w:val="00F71FD0"/>
    <w:rsid w:val="00F7269B"/>
    <w:rsid w:val="00F7275C"/>
    <w:rsid w:val="00F7279A"/>
    <w:rsid w:val="00F7307B"/>
    <w:rsid w:val="00F73330"/>
    <w:rsid w:val="00F733F9"/>
    <w:rsid w:val="00F73BED"/>
    <w:rsid w:val="00F73D16"/>
    <w:rsid w:val="00F73D39"/>
    <w:rsid w:val="00F74732"/>
    <w:rsid w:val="00F75C41"/>
    <w:rsid w:val="00F75FEB"/>
    <w:rsid w:val="00F7625A"/>
    <w:rsid w:val="00F764FF"/>
    <w:rsid w:val="00F76B38"/>
    <w:rsid w:val="00F77988"/>
    <w:rsid w:val="00F805B3"/>
    <w:rsid w:val="00F815B7"/>
    <w:rsid w:val="00F82FC3"/>
    <w:rsid w:val="00F837B2"/>
    <w:rsid w:val="00F85413"/>
    <w:rsid w:val="00F855E9"/>
    <w:rsid w:val="00F861EF"/>
    <w:rsid w:val="00F863BB"/>
    <w:rsid w:val="00F86626"/>
    <w:rsid w:val="00F86721"/>
    <w:rsid w:val="00F87D25"/>
    <w:rsid w:val="00F902F7"/>
    <w:rsid w:val="00F90DC5"/>
    <w:rsid w:val="00F9141E"/>
    <w:rsid w:val="00F91752"/>
    <w:rsid w:val="00F91811"/>
    <w:rsid w:val="00F91E39"/>
    <w:rsid w:val="00F91F33"/>
    <w:rsid w:val="00F92356"/>
    <w:rsid w:val="00F92650"/>
    <w:rsid w:val="00F92E78"/>
    <w:rsid w:val="00F92E89"/>
    <w:rsid w:val="00F9306D"/>
    <w:rsid w:val="00F93B0E"/>
    <w:rsid w:val="00F94AB8"/>
    <w:rsid w:val="00F9532C"/>
    <w:rsid w:val="00F9556B"/>
    <w:rsid w:val="00F95C0A"/>
    <w:rsid w:val="00F9681E"/>
    <w:rsid w:val="00F96AB7"/>
    <w:rsid w:val="00F96F10"/>
    <w:rsid w:val="00F96F81"/>
    <w:rsid w:val="00F9741D"/>
    <w:rsid w:val="00F97515"/>
    <w:rsid w:val="00F979EB"/>
    <w:rsid w:val="00F97EE4"/>
    <w:rsid w:val="00FA03F1"/>
    <w:rsid w:val="00FA041B"/>
    <w:rsid w:val="00FA0812"/>
    <w:rsid w:val="00FA114A"/>
    <w:rsid w:val="00FA11A0"/>
    <w:rsid w:val="00FA1ED7"/>
    <w:rsid w:val="00FA290E"/>
    <w:rsid w:val="00FA459A"/>
    <w:rsid w:val="00FA5E15"/>
    <w:rsid w:val="00FA69B8"/>
    <w:rsid w:val="00FA70EB"/>
    <w:rsid w:val="00FA7761"/>
    <w:rsid w:val="00FA7C56"/>
    <w:rsid w:val="00FA7DB4"/>
    <w:rsid w:val="00FA7DCE"/>
    <w:rsid w:val="00FA7F18"/>
    <w:rsid w:val="00FB0645"/>
    <w:rsid w:val="00FB1108"/>
    <w:rsid w:val="00FB133A"/>
    <w:rsid w:val="00FB1370"/>
    <w:rsid w:val="00FB14A8"/>
    <w:rsid w:val="00FB19D9"/>
    <w:rsid w:val="00FB29CA"/>
    <w:rsid w:val="00FB3A0D"/>
    <w:rsid w:val="00FB40BE"/>
    <w:rsid w:val="00FB4250"/>
    <w:rsid w:val="00FB4EF3"/>
    <w:rsid w:val="00FB4F08"/>
    <w:rsid w:val="00FB582E"/>
    <w:rsid w:val="00FB5EFE"/>
    <w:rsid w:val="00FB6ADF"/>
    <w:rsid w:val="00FB70AC"/>
    <w:rsid w:val="00FB7390"/>
    <w:rsid w:val="00FB754A"/>
    <w:rsid w:val="00FC00C8"/>
    <w:rsid w:val="00FC03EA"/>
    <w:rsid w:val="00FC1334"/>
    <w:rsid w:val="00FC142B"/>
    <w:rsid w:val="00FC2256"/>
    <w:rsid w:val="00FC29FB"/>
    <w:rsid w:val="00FC2D80"/>
    <w:rsid w:val="00FC2DF4"/>
    <w:rsid w:val="00FC3060"/>
    <w:rsid w:val="00FC3FC6"/>
    <w:rsid w:val="00FC4960"/>
    <w:rsid w:val="00FC5F98"/>
    <w:rsid w:val="00FC5FEC"/>
    <w:rsid w:val="00FC639E"/>
    <w:rsid w:val="00FC645D"/>
    <w:rsid w:val="00FC65DA"/>
    <w:rsid w:val="00FC6809"/>
    <w:rsid w:val="00FC7586"/>
    <w:rsid w:val="00FC75D0"/>
    <w:rsid w:val="00FC7721"/>
    <w:rsid w:val="00FC7B20"/>
    <w:rsid w:val="00FC7EBF"/>
    <w:rsid w:val="00FD0105"/>
    <w:rsid w:val="00FD0149"/>
    <w:rsid w:val="00FD0ABD"/>
    <w:rsid w:val="00FD0D62"/>
    <w:rsid w:val="00FD1B3F"/>
    <w:rsid w:val="00FD1E69"/>
    <w:rsid w:val="00FD277B"/>
    <w:rsid w:val="00FD28F9"/>
    <w:rsid w:val="00FD2C59"/>
    <w:rsid w:val="00FD2CB4"/>
    <w:rsid w:val="00FD2CC7"/>
    <w:rsid w:val="00FD2EAD"/>
    <w:rsid w:val="00FD334A"/>
    <w:rsid w:val="00FD3B8C"/>
    <w:rsid w:val="00FD469E"/>
    <w:rsid w:val="00FD4AAC"/>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A61"/>
    <w:rsid w:val="00FE1DE1"/>
    <w:rsid w:val="00FE2220"/>
    <w:rsid w:val="00FE2628"/>
    <w:rsid w:val="00FE2E96"/>
    <w:rsid w:val="00FE34AE"/>
    <w:rsid w:val="00FE34B0"/>
    <w:rsid w:val="00FE3D56"/>
    <w:rsid w:val="00FE46B0"/>
    <w:rsid w:val="00FE4B63"/>
    <w:rsid w:val="00FE4CD0"/>
    <w:rsid w:val="00FE5144"/>
    <w:rsid w:val="00FE5E8B"/>
    <w:rsid w:val="00FE687C"/>
    <w:rsid w:val="00FE69A0"/>
    <w:rsid w:val="00FE761D"/>
    <w:rsid w:val="00FE7EEA"/>
    <w:rsid w:val="00FE7FE6"/>
    <w:rsid w:val="00FF0AAC"/>
    <w:rsid w:val="00FF0E06"/>
    <w:rsid w:val="00FF1116"/>
    <w:rsid w:val="00FF1121"/>
    <w:rsid w:val="00FF189F"/>
    <w:rsid w:val="00FF1A27"/>
    <w:rsid w:val="00FF36D7"/>
    <w:rsid w:val="00FF3D8D"/>
    <w:rsid w:val="00FF49F5"/>
    <w:rsid w:val="00FF5046"/>
    <w:rsid w:val="00FF54F1"/>
    <w:rsid w:val="00FF65F5"/>
    <w:rsid w:val="00FF73F9"/>
    <w:rsid w:val="00FF795D"/>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90286"/>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a8"/>
    <w:semiHidden/>
    <w:qFormat/>
  </w:style>
  <w:style w:type="paragraph" w:styleId="a9">
    <w:name w:val="Body Text"/>
    <w:basedOn w:val="a"/>
    <w:qFormat/>
  </w:style>
  <w:style w:type="paragraph" w:styleId="aa">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qFormat/>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0">
    <w:name w:val="annotation subject"/>
    <w:basedOn w:val="a7"/>
    <w:next w:val="a7"/>
    <w:semiHidden/>
    <w:rPr>
      <w:b/>
      <w:bCs/>
    </w:rPr>
  </w:style>
  <w:style w:type="table" w:styleId="af1">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bCs/>
    </w:rPr>
  </w:style>
  <w:style w:type="character" w:styleId="af3">
    <w:name w:val="page number"/>
    <w:basedOn w:val="a0"/>
  </w:style>
  <w:style w:type="character" w:styleId="af4">
    <w:name w:val="Emphasis"/>
    <w:qFormat/>
    <w:rPr>
      <w:b/>
      <w:bCs/>
    </w:rPr>
  </w:style>
  <w:style w:type="character" w:styleId="af5">
    <w:name w:val="Hyperlink"/>
    <w:uiPriority w:val="99"/>
    <w:qFormat/>
    <w:rPr>
      <w:color w:val="0000FF"/>
      <w:u w:val="single"/>
    </w:rPr>
  </w:style>
  <w:style w:type="character" w:styleId="af6">
    <w:name w:val="annotation reference"/>
    <w:qFormat/>
    <w:rPr>
      <w:sz w:val="16"/>
      <w:szCs w:val="16"/>
    </w:rPr>
  </w:style>
  <w:style w:type="character" w:styleId="af7">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8">
    <w:name w:val="List Paragraph"/>
    <w:aliases w:val="- Bullets,?? ??,?????,????,Lista1,中等深浅网格 1 - 着色 21,¥¡¡¡¡ì¬º¥¹¥È¶ÎÂä,ÁÐ³ö¶ÎÂä,—ño’i—Ž,¥ê¥¹¥È¶ÎÂä,1st level - Bullet List Paragraph,Lettre d'introduction,Paragrafo elenco,Normal bullet 2,Bullet list,목록단락,列表段落11,リスト段落,목록 단락,列出段落1,列表段落1,列,列出段落,P,列表段,B"/>
    <w:basedOn w:val="a"/>
    <w:link w:val="af9"/>
    <w:uiPriority w:val="34"/>
    <w:qFormat/>
    <w:pPr>
      <w:ind w:firstLineChars="200" w:firstLine="420"/>
    </w:p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af9">
    <w:name w:val="列表段落 字符"/>
    <w:aliases w:val="- Bullets 字符,?? ?? 字符,????? 字符,???? 字符,Lista1 字符,中等深浅网格 1 - 着色 21 字符,¥¡¡¡¡ì¬º¥¹¥È¶ÎÂä 字符,ÁÐ³ö¶ÎÂä 字符,—ño’i—Ž 字符,¥ê¥¹¥È¶ÎÂä 字符,1st level - Bullet List Paragraph 字符,Lettre d'introduction 字符,Paragrafo elenco 字符,Normal bullet 2 字符,Bullet list 字符"/>
    <w:link w:val="af8"/>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9"/>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2">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1"/>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a8">
    <w:name w:val="批注文字 字符"/>
    <w:basedOn w:val="a0"/>
    <w:link w:val="a7"/>
    <w:semiHidden/>
    <w:rsid w:val="00B13D1A"/>
    <w:rPr>
      <w:rFonts w:eastAsia="Times New Roman"/>
      <w:lang w:val="en-GB" w:eastAsia="en-US"/>
    </w:rPr>
  </w:style>
  <w:style w:type="paragraph" w:styleId="afa">
    <w:name w:val="caption"/>
    <w:basedOn w:val="a"/>
    <w:next w:val="a"/>
    <w:unhideWhenUsed/>
    <w:qFormat/>
    <w:rsid w:val="00D200C9"/>
    <w:pPr>
      <w:overflowPunct/>
      <w:autoSpaceDE/>
      <w:autoSpaceDN/>
      <w:adjustRightInd/>
      <w:spacing w:after="200"/>
      <w:textAlignment w:val="auto"/>
    </w:pPr>
    <w:rPr>
      <w:rFonts w:eastAsia="宋体"/>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79511997">
      <w:bodyDiv w:val="1"/>
      <w:marLeft w:val="0"/>
      <w:marRight w:val="0"/>
      <w:marTop w:val="0"/>
      <w:marBottom w:val="0"/>
      <w:divBdr>
        <w:top w:val="none" w:sz="0" w:space="0" w:color="auto"/>
        <w:left w:val="none" w:sz="0" w:space="0" w:color="auto"/>
        <w:bottom w:val="none" w:sz="0" w:space="0" w:color="auto"/>
        <w:right w:val="none" w:sz="0" w:space="0" w:color="auto"/>
      </w:divBdr>
    </w:div>
    <w:div w:id="600921224">
      <w:bodyDiv w:val="1"/>
      <w:marLeft w:val="0"/>
      <w:marRight w:val="0"/>
      <w:marTop w:val="0"/>
      <w:marBottom w:val="0"/>
      <w:divBdr>
        <w:top w:val="none" w:sz="0" w:space="0" w:color="auto"/>
        <w:left w:val="none" w:sz="0" w:space="0" w:color="auto"/>
        <w:bottom w:val="none" w:sz="0" w:space="0" w:color="auto"/>
        <w:right w:val="none" w:sz="0" w:space="0" w:color="auto"/>
      </w:divBdr>
    </w:div>
    <w:div w:id="1416441263">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879514003">
      <w:bodyDiv w:val="1"/>
      <w:marLeft w:val="0"/>
      <w:marRight w:val="0"/>
      <w:marTop w:val="0"/>
      <w:marBottom w:val="0"/>
      <w:divBdr>
        <w:top w:val="none" w:sz="0" w:space="0" w:color="auto"/>
        <w:left w:val="none" w:sz="0" w:space="0" w:color="auto"/>
        <w:bottom w:val="none" w:sz="0" w:space="0" w:color="auto"/>
        <w:right w:val="none" w:sz="0" w:space="0" w:color="auto"/>
      </w:divBdr>
    </w:div>
    <w:div w:id="1921207118">
      <w:bodyDiv w:val="1"/>
      <w:marLeft w:val="0"/>
      <w:marRight w:val="0"/>
      <w:marTop w:val="0"/>
      <w:marBottom w:val="0"/>
      <w:divBdr>
        <w:top w:val="none" w:sz="0" w:space="0" w:color="auto"/>
        <w:left w:val="none" w:sz="0" w:space="0" w:color="auto"/>
        <w:bottom w:val="none" w:sz="0" w:space="0" w:color="auto"/>
        <w:right w:val="none" w:sz="0" w:space="0" w:color="auto"/>
      </w:divBdr>
    </w:div>
    <w:div w:id="2096856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johan\OneDrive\Dokument\3GPP\tsg_ran\WG2_RL2\RAN2\Docs\R2-2302286.zip"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johan\OneDrive\Dokument\3GPP\tsg_ran\WG2_RL2\RAN2\Docs\R2-23007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2.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7.xml><?xml version="1.0" encoding="utf-8"?>
<ds:datastoreItem xmlns:ds="http://schemas.openxmlformats.org/officeDocument/2006/customXml" ds:itemID="{71C1742F-CF0B-4FCE-80DD-C3EBACCD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7</Pages>
  <Words>2820</Words>
  <Characters>16076</Characters>
  <Application>Microsoft Office Word</Application>
  <DocSecurity>0</DocSecurity>
  <Lines>133</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 - Jun</cp:lastModifiedBy>
  <cp:revision>61</cp:revision>
  <cp:lastPrinted>2014-08-13T09:20:00Z</cp:lastPrinted>
  <dcterms:created xsi:type="dcterms:W3CDTF">2023-05-11T01:10:00Z</dcterms:created>
  <dcterms:modified xsi:type="dcterms:W3CDTF">2023-05-12T07:38:00Z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(3)/zWteESy9KR6LxKqEgF0ELgJMdgEYAyk5GEGu5OWEYt9Uwch8//AjPUMNURXWIeroOjS7eQ4
Wr64Hwk/a0hg5Dh7AtrEjEWaHZls48R/EBnKLSBnTUN3A4oM+EIEzlh77ld8w9r7mArJ0dUP
8N5NGqoQDEr9G1/8+OwiOjplYfRio1nMQsh72nMcFnj4drydSsZnhH7d5JUsdpqlcTyVXBn5
37WVVGLx+W5RxsmTml</vt:lpwstr>
  </property>
  <property fmtid="{D5CDD505-2E9C-101B-9397-08002B2CF9AE}" pid="3" name="_2015_ms_pID_7253431">
    <vt:lpwstr>eBW0V+E8LLTLX6jMr2D3x883p7IT5OUg91t6drjAw83X7w4E8e16qb
Ma7cSqSAHS9bFo19MQ+58rAatWERc8cMrc7H/yldNUZJAPxib17/rgdK0Sq1Xr0pB4Dwc1ph
1+IXm+v0Dr8of5i+qVHepX2u6Mwd5TS93BZpS2fWqtSrtPtA+FF1Fl4smNO3DOaVTJ2FwPwC
qZ261xZEAbF2azZNc0M/cWvvyKzEspVinl2Z</vt:lpwstr>
  </property>
  <property fmtid="{D5CDD505-2E9C-101B-9397-08002B2CF9AE}" pid="4" name="KSOProductBuildVer">
    <vt:lpwstr>2052-11.8.2.9022</vt:lpwstr>
  </property>
  <property fmtid="{D5CDD505-2E9C-101B-9397-08002B2CF9AE}" pid="5" name="_2015_ms_pID_7253432">
    <vt:lpwstr>UrXEua1pD7ybZGXn/tTfNv0=</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ies>
</file>